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40" w:rsidRPr="00B81E40" w:rsidRDefault="00B81E40" w:rsidP="001F6478">
      <w:pPr>
        <w:ind w:left="1134" w:right="1595"/>
        <w:rPr>
          <w:rFonts w:cs="Arial"/>
          <w:b/>
          <w:sz w:val="36"/>
          <w:szCs w:val="36"/>
        </w:rPr>
      </w:pPr>
      <w:r w:rsidRPr="00B81E40">
        <w:rPr>
          <w:rFonts w:cs="Arial"/>
          <w:b/>
          <w:sz w:val="36"/>
          <w:szCs w:val="36"/>
        </w:rPr>
        <w:t>Leistung</w:t>
      </w:r>
      <w:r w:rsidR="001F6478">
        <w:rPr>
          <w:rFonts w:cs="Arial"/>
          <w:b/>
          <w:sz w:val="36"/>
          <w:szCs w:val="36"/>
        </w:rPr>
        <w:t>s</w:t>
      </w:r>
      <w:r w:rsidRPr="00B81E40">
        <w:rPr>
          <w:rFonts w:cs="Arial"/>
          <w:b/>
          <w:sz w:val="36"/>
          <w:szCs w:val="36"/>
        </w:rPr>
        <w:t xml:space="preserve">verzeichnis </w:t>
      </w:r>
    </w:p>
    <w:p w:rsidR="00B81E40" w:rsidRPr="00B81E40" w:rsidRDefault="00B81E40" w:rsidP="001F6478">
      <w:pPr>
        <w:ind w:left="1134" w:right="1595"/>
        <w:rPr>
          <w:rFonts w:cs="Arial"/>
        </w:rPr>
      </w:pPr>
    </w:p>
    <w:p w:rsidR="00B81E40" w:rsidRDefault="00EE4808" w:rsidP="001F6478">
      <w:pPr>
        <w:ind w:left="1134" w:right="1595"/>
        <w:rPr>
          <w:rFonts w:cs="Arial"/>
          <w:b/>
        </w:rPr>
      </w:pPr>
      <w:r>
        <w:rPr>
          <w:rFonts w:cs="Arial"/>
          <w:b/>
          <w:sz w:val="28"/>
          <w:szCs w:val="28"/>
        </w:rPr>
        <w:t xml:space="preserve">Mobile schalldämmende Glaswand </w:t>
      </w:r>
      <w:r w:rsidR="00B81E40" w:rsidRPr="00B81E40">
        <w:rPr>
          <w:rFonts w:cs="Arial"/>
          <w:b/>
          <w:sz w:val="28"/>
          <w:szCs w:val="28"/>
        </w:rPr>
        <w:t xml:space="preserve">mit </w:t>
      </w:r>
      <w:r>
        <w:rPr>
          <w:rFonts w:cs="Arial"/>
          <w:b/>
          <w:sz w:val="28"/>
          <w:szCs w:val="28"/>
        </w:rPr>
        <w:t>halb</w:t>
      </w:r>
      <w:r w:rsidR="00B81E40" w:rsidRPr="00B81E40">
        <w:rPr>
          <w:rFonts w:cs="Arial"/>
          <w:b/>
          <w:sz w:val="28"/>
          <w:szCs w:val="28"/>
        </w:rPr>
        <w:t>automatischer Bedienhilfe</w:t>
      </w:r>
      <w:r>
        <w:rPr>
          <w:rFonts w:cs="Arial"/>
          <w:b/>
          <w:sz w:val="28"/>
          <w:szCs w:val="28"/>
        </w:rPr>
        <w:t xml:space="preserve"> abo]clear</w:t>
      </w:r>
    </w:p>
    <w:p w:rsidR="00B81E40" w:rsidRPr="00626826" w:rsidRDefault="00B81E40" w:rsidP="001F6478">
      <w:pPr>
        <w:ind w:left="1134" w:right="1595"/>
        <w:rPr>
          <w:rFonts w:cs="Arial"/>
        </w:rPr>
      </w:pPr>
    </w:p>
    <w:p w:rsidR="00626826" w:rsidRPr="00626826" w:rsidRDefault="00626826" w:rsidP="001F6478">
      <w:pPr>
        <w:ind w:left="1134" w:right="1595"/>
        <w:rPr>
          <w:rFonts w:cs="Arial"/>
        </w:rPr>
      </w:pPr>
    </w:p>
    <w:p w:rsidR="00B81E40" w:rsidRPr="00B81E40" w:rsidRDefault="00B81E40" w:rsidP="001F6478">
      <w:pPr>
        <w:widowControl/>
        <w:tabs>
          <w:tab w:val="left" w:pos="113"/>
        </w:tabs>
        <w:ind w:left="1134" w:right="1595"/>
        <w:rPr>
          <w:rFonts w:cs="Arial"/>
        </w:rPr>
      </w:pPr>
      <w:r w:rsidRPr="00B81E40">
        <w:rPr>
          <w:rFonts w:cs="Arial"/>
        </w:rPr>
        <w:t>Mobile Trennwand, bestehend aus unabhängig voneinander</w:t>
      </w:r>
      <w:r w:rsidR="004B6089">
        <w:rPr>
          <w:rFonts w:cs="Arial"/>
        </w:rPr>
        <w:t xml:space="preserve"> </w:t>
      </w:r>
      <w:r w:rsidRPr="00B81E40">
        <w:rPr>
          <w:rFonts w:cs="Arial"/>
        </w:rPr>
        <w:t>verfahrbaren Einzelelementen mit verwindungssteifer Elementkonstruktion. Die Wandelemente werden manuell, die Dichtleis</w:t>
      </w:r>
      <w:r w:rsidR="00EE4808">
        <w:rPr>
          <w:rFonts w:cs="Arial"/>
        </w:rPr>
        <w:t xml:space="preserve">ten werden mittels „abotronic“ </w:t>
      </w:r>
      <w:r w:rsidRPr="00B81E40">
        <w:rPr>
          <w:rFonts w:cs="Arial"/>
        </w:rPr>
        <w:t xml:space="preserve">automatisch verfahren. </w:t>
      </w:r>
    </w:p>
    <w:p w:rsidR="00B81E40" w:rsidRPr="00B81E40" w:rsidRDefault="00B81E40" w:rsidP="001F6478">
      <w:pPr>
        <w:widowControl/>
        <w:tabs>
          <w:tab w:val="left" w:pos="113"/>
        </w:tabs>
        <w:ind w:left="1134" w:right="1595"/>
        <w:rPr>
          <w:rFonts w:cs="Arial"/>
        </w:rPr>
      </w:pPr>
      <w:r w:rsidRPr="00B81E40">
        <w:rPr>
          <w:rFonts w:cs="Arial"/>
        </w:rPr>
        <w:t>Beidseitig mit Einscheibensicherheitsglas (ESG). Teilvorgespannte (TVG) oder nicht gehärtete Gläser sind auszuschließen.  Jedes Element hat oben an ein oder zwei Punkten wartungsfreie, kugelgelagerte Laufrollenwagen, die leichtgängig in Deckenschienen laufen. Die gesamte Trennwand wirkt im geschlossenen Zustand wie eine Massivwand.</w:t>
      </w:r>
    </w:p>
    <w:p w:rsidR="00B81E40" w:rsidRPr="00B81E40" w:rsidRDefault="00B81E40" w:rsidP="001F6478">
      <w:pPr>
        <w:widowControl/>
        <w:tabs>
          <w:tab w:val="left" w:pos="113"/>
        </w:tabs>
        <w:ind w:left="1134" w:right="1595"/>
        <w:rPr>
          <w:rFonts w:cs="Arial"/>
        </w:rPr>
      </w:pPr>
      <w:r w:rsidRPr="00B81E40">
        <w:rPr>
          <w:rFonts w:cs="Arial"/>
        </w:rPr>
        <w:t>Die Herstellung der Trennwand erfolgt nach einem verbindlichen Qualitätsmanagement (nach) gemäß DIN EN ISO 9001:2008, der Nachweis ist erforderlich und beizufügen.</w:t>
      </w:r>
    </w:p>
    <w:p w:rsidR="00B81E40" w:rsidRPr="00B81E40" w:rsidRDefault="00B81E40" w:rsidP="001F6478">
      <w:pPr>
        <w:ind w:left="1134" w:right="1595"/>
        <w:rPr>
          <w:rFonts w:cs="Arial"/>
        </w:rPr>
      </w:pPr>
    </w:p>
    <w:p w:rsidR="00B81E40" w:rsidRPr="00B81E40" w:rsidRDefault="00B81E40" w:rsidP="001F6478">
      <w:pPr>
        <w:ind w:left="1134" w:right="1595"/>
        <w:rPr>
          <w:rFonts w:cs="Arial"/>
        </w:rPr>
      </w:pPr>
    </w:p>
    <w:p w:rsidR="00B81E40" w:rsidRPr="00B81E40" w:rsidRDefault="00B81E40" w:rsidP="001F6478">
      <w:pPr>
        <w:spacing w:after="120"/>
        <w:ind w:left="1134" w:right="1595"/>
        <w:rPr>
          <w:rFonts w:cs="Arial"/>
          <w:sz w:val="28"/>
          <w:szCs w:val="28"/>
        </w:rPr>
      </w:pPr>
      <w:r w:rsidRPr="00B81E40">
        <w:rPr>
          <w:rFonts w:cs="Arial"/>
          <w:sz w:val="28"/>
          <w:szCs w:val="28"/>
        </w:rPr>
        <w:t>Konstruktion</w:t>
      </w:r>
    </w:p>
    <w:p w:rsidR="00B81E40" w:rsidRPr="00B81E40" w:rsidRDefault="00B81E40" w:rsidP="001F6478">
      <w:pPr>
        <w:widowControl/>
        <w:tabs>
          <w:tab w:val="left" w:pos="113"/>
        </w:tabs>
        <w:ind w:left="1134" w:right="1595"/>
        <w:rPr>
          <w:rFonts w:cs="Arial"/>
        </w:rPr>
      </w:pPr>
      <w:r w:rsidRPr="00B81E40">
        <w:rPr>
          <w:rFonts w:cs="Arial"/>
        </w:rPr>
        <w:t>Der Rahmen besteht aus seitlichen Profilen, diese dürfen maximal 33mm stark sein.</w:t>
      </w:r>
    </w:p>
    <w:p w:rsidR="00B81E40" w:rsidRPr="00B81E40" w:rsidRDefault="00B81E40" w:rsidP="001F6478">
      <w:pPr>
        <w:widowControl/>
        <w:tabs>
          <w:tab w:val="left" w:pos="113"/>
        </w:tabs>
        <w:ind w:left="1134" w:right="1595"/>
        <w:rPr>
          <w:rFonts w:cs="Arial"/>
        </w:rPr>
      </w:pPr>
      <w:r w:rsidRPr="00B81E40">
        <w:rPr>
          <w:rFonts w:cs="Arial"/>
        </w:rPr>
        <w:t xml:space="preserve">Das obere und untere Profil ist 33mm und darf inklusive der Bedienmechanik / -elektronik 125mm nicht überschreiten. </w:t>
      </w:r>
    </w:p>
    <w:p w:rsidR="00B81E40" w:rsidRPr="00B81E40" w:rsidRDefault="00B81E40" w:rsidP="001F6478">
      <w:pPr>
        <w:widowControl/>
        <w:tabs>
          <w:tab w:val="left" w:pos="113"/>
        </w:tabs>
        <w:ind w:left="1134" w:right="1595"/>
        <w:rPr>
          <w:rFonts w:cs="Arial"/>
        </w:rPr>
      </w:pPr>
      <w:r w:rsidRPr="00B81E40">
        <w:rPr>
          <w:rFonts w:cs="Arial"/>
        </w:rPr>
        <w:t>Das Element hat eine maximale Stärke von 100mm. Die elektronische Verbindung der Elemente erfolgt über Kontaktschalter. Steckverbindungen sind aufgrund der hohen mechanischen Störanfälligkeit nicht zugelassen.</w:t>
      </w:r>
    </w:p>
    <w:p w:rsidR="00B81E40" w:rsidRPr="00B81E40" w:rsidRDefault="00B81E40" w:rsidP="001F6478">
      <w:pPr>
        <w:widowControl/>
        <w:tabs>
          <w:tab w:val="left" w:pos="113"/>
        </w:tabs>
        <w:ind w:left="1134" w:right="1595"/>
        <w:rPr>
          <w:rFonts w:cs="Arial"/>
        </w:rPr>
      </w:pPr>
      <w:r w:rsidRPr="00B81E40">
        <w:rPr>
          <w:rFonts w:cs="Arial"/>
        </w:rPr>
        <w:t>Damit ein schneller Auf und Abbau der Trennwandanlage gewährleistet ist, darf das Verschließen der Elemente einschließlich Teleskopelement nicht länger als sieben Sekunden pro Element betragen. Bei einem Stromausfall oder einer sonstigen Störung ist eine Notentriegelung durch den Nutzer jederzeit</w:t>
      </w:r>
      <w:r w:rsidR="004B6089">
        <w:rPr>
          <w:rFonts w:cs="Arial"/>
        </w:rPr>
        <w:t xml:space="preserve"> möglich.</w:t>
      </w:r>
    </w:p>
    <w:p w:rsidR="00B81E40" w:rsidRPr="00B81E40" w:rsidRDefault="00B81E40" w:rsidP="001F6478">
      <w:pPr>
        <w:ind w:left="1134" w:right="1595"/>
        <w:rPr>
          <w:rFonts w:cs="Arial"/>
        </w:rPr>
      </w:pPr>
      <w:r w:rsidRPr="00B81E40">
        <w:rPr>
          <w:rFonts w:cs="Arial"/>
        </w:rPr>
        <w:t>Bei einer Schalldämmung von Rw P 54dB darf das Flächengewicht der Trennwand pro qm 50 Kg nicht überschreiten.</w:t>
      </w:r>
    </w:p>
    <w:p w:rsidR="00B81E40" w:rsidRPr="00B81E40" w:rsidRDefault="00B81E40" w:rsidP="001F6478">
      <w:pPr>
        <w:ind w:left="1134" w:right="1595"/>
        <w:rPr>
          <w:rFonts w:cs="Arial"/>
        </w:rPr>
      </w:pPr>
    </w:p>
    <w:p w:rsidR="000F3756" w:rsidRPr="00B81E40" w:rsidRDefault="000F3756" w:rsidP="001F6478">
      <w:pPr>
        <w:ind w:left="1134" w:right="1595"/>
        <w:rPr>
          <w:rFonts w:cs="Arial"/>
        </w:rPr>
      </w:pPr>
    </w:p>
    <w:p w:rsidR="00B81E40" w:rsidRPr="00B81E40" w:rsidRDefault="00B81E40" w:rsidP="001F6478">
      <w:pPr>
        <w:spacing w:after="120"/>
        <w:ind w:left="1134" w:right="1595"/>
        <w:rPr>
          <w:rFonts w:cs="Arial"/>
          <w:sz w:val="28"/>
          <w:szCs w:val="28"/>
        </w:rPr>
      </w:pPr>
      <w:r w:rsidRPr="00B81E40">
        <w:rPr>
          <w:rFonts w:cs="Arial"/>
          <w:sz w:val="28"/>
          <w:szCs w:val="28"/>
        </w:rPr>
        <w:t>Ausfahrbare Dichtleisten</w:t>
      </w:r>
    </w:p>
    <w:p w:rsidR="00B81E40" w:rsidRPr="00B81E40" w:rsidRDefault="00B81E40" w:rsidP="001F6478">
      <w:pPr>
        <w:pStyle w:val="Kopfzeile"/>
        <w:widowControl/>
        <w:tabs>
          <w:tab w:val="clear" w:pos="4536"/>
          <w:tab w:val="clear" w:pos="9072"/>
        </w:tabs>
        <w:ind w:left="1134" w:right="1595"/>
        <w:rPr>
          <w:rFonts w:cs="Arial"/>
        </w:rPr>
      </w:pPr>
      <w:r w:rsidRPr="00B81E40">
        <w:rPr>
          <w:rFonts w:cs="Arial"/>
        </w:rPr>
        <w:t>Zur horizontalen Abdichtung sind bewegliche, federnd</w:t>
      </w:r>
      <w:r w:rsidR="004B6089">
        <w:rPr>
          <w:rFonts w:cs="Arial"/>
        </w:rPr>
        <w:t xml:space="preserve"> </w:t>
      </w:r>
      <w:r w:rsidRPr="00B81E40">
        <w:rPr>
          <w:rFonts w:cs="Arial"/>
        </w:rPr>
        <w:t>g</w:t>
      </w:r>
      <w:r w:rsidR="00EE4808">
        <w:rPr>
          <w:rFonts w:cs="Arial"/>
        </w:rPr>
        <w:t xml:space="preserve">elagerte Doppeldichtleisten je </w:t>
      </w:r>
      <w:r w:rsidRPr="00B81E40">
        <w:rPr>
          <w:rFonts w:cs="Arial"/>
        </w:rPr>
        <w:t>Element vorzusehen. Der Andruck der oberen und unteren Dichtleiste erfolgt über eine wartungsfreie Mehrgelenk- Spindelmechanik, bzw. Kegelrad- Getriebe. Die Dichtleisten werden gegen Fußboden und Deckenschiene gepresst, dichten die Trennwand ab und gleichen Fußbodenunebenheiten aus.</w:t>
      </w:r>
    </w:p>
    <w:p w:rsidR="00B81E40" w:rsidRPr="00B81E40" w:rsidRDefault="00B81E40" w:rsidP="001F6478">
      <w:pPr>
        <w:pStyle w:val="Kopfzeile"/>
        <w:widowControl/>
        <w:tabs>
          <w:tab w:val="clear" w:pos="4536"/>
          <w:tab w:val="clear" w:pos="9072"/>
        </w:tabs>
        <w:ind w:left="1134" w:right="1595"/>
        <w:rPr>
          <w:rFonts w:cs="Arial"/>
        </w:rPr>
      </w:pPr>
      <w:r w:rsidRPr="00B81E40">
        <w:rPr>
          <w:rFonts w:cs="Arial"/>
        </w:rPr>
        <w:t xml:space="preserve">Die Dichtleisten sind aus zweischaligen, schwarzen Aluminiumprofilen, ausgelegt für höchste Ansprüche an Schalldämmung und Standfestigkeit. Der Dichtleistenhub ist maximal 40 mm möglich, Der Anpressdruck ist mindestens </w:t>
      </w:r>
      <w:r w:rsidR="00EE4808">
        <w:rPr>
          <w:rFonts w:cs="Arial"/>
        </w:rPr>
        <w:t>1500</w:t>
      </w:r>
      <w:r w:rsidRPr="00B81E40">
        <w:rPr>
          <w:rFonts w:cs="Arial"/>
        </w:rPr>
        <w:t xml:space="preserve"> N</w:t>
      </w:r>
      <w:r w:rsidR="00EE4808">
        <w:rPr>
          <w:rFonts w:cs="Arial"/>
        </w:rPr>
        <w:t>, ansteigend bis 3000 N, je nach Dichtleistenhub</w:t>
      </w:r>
      <w:r w:rsidRPr="00B81E40">
        <w:rPr>
          <w:rFonts w:cs="Arial"/>
        </w:rPr>
        <w:t>.</w:t>
      </w:r>
    </w:p>
    <w:p w:rsidR="00B81E40" w:rsidRDefault="00B81E40" w:rsidP="001F6478">
      <w:pPr>
        <w:pStyle w:val="Kopfzeile"/>
        <w:widowControl/>
        <w:tabs>
          <w:tab w:val="clear" w:pos="4536"/>
          <w:tab w:val="clear" w:pos="9072"/>
        </w:tabs>
        <w:ind w:left="1134" w:right="1595"/>
        <w:rPr>
          <w:rFonts w:cs="Arial"/>
        </w:rPr>
      </w:pPr>
      <w:r w:rsidRPr="00B81E40">
        <w:rPr>
          <w:rFonts w:cs="Arial"/>
        </w:rPr>
        <w:lastRenderedPageBreak/>
        <w:t>Obere und untere Dichtleisten mit speziell geformten</w:t>
      </w:r>
      <w:r w:rsidR="00C27E16">
        <w:rPr>
          <w:rFonts w:cs="Arial"/>
        </w:rPr>
        <w:t xml:space="preserve"> </w:t>
      </w:r>
      <w:r w:rsidRPr="00B81E40">
        <w:rPr>
          <w:rFonts w:cs="Arial"/>
        </w:rPr>
        <w:t>Dichtleisten-Endstücken aus PE-LD und zusätzlichen</w:t>
      </w:r>
      <w:r w:rsidR="00C27E16">
        <w:rPr>
          <w:rFonts w:cs="Arial"/>
        </w:rPr>
        <w:t xml:space="preserve"> </w:t>
      </w:r>
      <w:r w:rsidRPr="00B81E40">
        <w:rPr>
          <w:rFonts w:cs="Arial"/>
        </w:rPr>
        <w:t>Hohlkammer-Dichtungen</w:t>
      </w:r>
    </w:p>
    <w:p w:rsidR="00EE4808" w:rsidRDefault="00EE4808" w:rsidP="00EE4808">
      <w:pPr>
        <w:pStyle w:val="Kopfzeile"/>
        <w:widowControl/>
        <w:tabs>
          <w:tab w:val="clear" w:pos="4536"/>
          <w:tab w:val="clear" w:pos="9072"/>
        </w:tabs>
        <w:ind w:left="1134" w:right="1595"/>
        <w:rPr>
          <w:rFonts w:cs="Arial"/>
        </w:rPr>
      </w:pPr>
    </w:p>
    <w:p w:rsidR="00EE4808" w:rsidRDefault="00EE4808" w:rsidP="00EE4808">
      <w:pPr>
        <w:pStyle w:val="Kopfzeile"/>
        <w:widowControl/>
        <w:tabs>
          <w:tab w:val="clear" w:pos="4536"/>
          <w:tab w:val="clear" w:pos="9072"/>
        </w:tabs>
        <w:ind w:left="1134" w:right="1595"/>
        <w:rPr>
          <w:rFonts w:cs="Arial"/>
        </w:rPr>
      </w:pPr>
    </w:p>
    <w:p w:rsidR="00EE4808" w:rsidRDefault="00EE4808" w:rsidP="00EE4808">
      <w:pPr>
        <w:spacing w:after="120"/>
        <w:ind w:left="1134" w:right="1496"/>
        <w:rPr>
          <w:rFonts w:asciiTheme="minorHAnsi" w:hAnsiTheme="minorHAnsi"/>
          <w:sz w:val="28"/>
          <w:szCs w:val="28"/>
        </w:rPr>
      </w:pPr>
      <w:r>
        <w:rPr>
          <w:sz w:val="28"/>
          <w:szCs w:val="28"/>
        </w:rPr>
        <w:t>Schalldämmung</w:t>
      </w:r>
    </w:p>
    <w:p w:rsidR="00EE4808" w:rsidRDefault="00EE4808" w:rsidP="00EE4808">
      <w:pPr>
        <w:ind w:left="1134" w:right="1496"/>
      </w:pPr>
      <w:r>
        <w:t>Die Schalldämmung der mobilen Trennwand ist gem. DIN ISO 140-3: 2005 mit Angebotsabgabe nachzuweisen. Der Nachweis ist bei Durchgangstüren und Halbautomatischen Anlagen sowie als vollständiges Prüfzeugnis zu führen.</w:t>
      </w:r>
    </w:p>
    <w:p w:rsidR="00EE4808" w:rsidRDefault="00EE4808" w:rsidP="00EE4808">
      <w:pPr>
        <w:ind w:left="1134" w:right="1496"/>
      </w:pPr>
      <w:r>
        <w:t>Das Prüflaboratorium muss nach DIN EN ISO EC: 17025 akkreditiert sein.</w:t>
      </w:r>
    </w:p>
    <w:p w:rsidR="00EE4808" w:rsidRDefault="00EE4808" w:rsidP="00EE4808">
      <w:pPr>
        <w:pStyle w:val="Kopfzeile"/>
        <w:widowControl/>
        <w:tabs>
          <w:tab w:val="clear" w:pos="4536"/>
          <w:tab w:val="clear" w:pos="9072"/>
        </w:tabs>
        <w:ind w:left="1134" w:right="1595"/>
        <w:rPr>
          <w:rFonts w:cs="Arial"/>
        </w:rPr>
      </w:pPr>
    </w:p>
    <w:p w:rsidR="00EE4808" w:rsidRPr="00B81E40" w:rsidRDefault="00EE4808" w:rsidP="00EE4808">
      <w:pPr>
        <w:pStyle w:val="Kopfzeile"/>
        <w:widowControl/>
        <w:tabs>
          <w:tab w:val="clear" w:pos="4536"/>
          <w:tab w:val="clear" w:pos="9072"/>
        </w:tabs>
        <w:ind w:left="1134" w:right="1595"/>
        <w:rPr>
          <w:rFonts w:cs="Arial"/>
        </w:rPr>
      </w:pPr>
    </w:p>
    <w:p w:rsidR="00B81E40" w:rsidRPr="00B81E40" w:rsidRDefault="00C27E16" w:rsidP="004B6089">
      <w:pPr>
        <w:spacing w:after="120"/>
        <w:ind w:left="1134" w:right="1595"/>
        <w:rPr>
          <w:rFonts w:cs="Arial"/>
          <w:sz w:val="28"/>
          <w:szCs w:val="28"/>
        </w:rPr>
      </w:pPr>
      <w:r>
        <w:rPr>
          <w:rFonts w:cs="Arial"/>
          <w:sz w:val="28"/>
          <w:szCs w:val="28"/>
        </w:rPr>
        <w:t xml:space="preserve">„abotronic“ </w:t>
      </w:r>
      <w:r w:rsidR="00B81E40" w:rsidRPr="00B81E40">
        <w:rPr>
          <w:rFonts w:cs="Arial"/>
          <w:sz w:val="28"/>
          <w:szCs w:val="28"/>
        </w:rPr>
        <w:t>Halbautomatik</w:t>
      </w:r>
    </w:p>
    <w:p w:rsidR="00B81E40" w:rsidRPr="00B81E40" w:rsidRDefault="00B81E40" w:rsidP="001F6478">
      <w:pPr>
        <w:pStyle w:val="Kopfzeile"/>
        <w:widowControl/>
        <w:tabs>
          <w:tab w:val="clear" w:pos="4536"/>
          <w:tab w:val="clear" w:pos="9072"/>
        </w:tabs>
        <w:ind w:left="1134" w:right="1595"/>
        <w:rPr>
          <w:rFonts w:cs="Arial"/>
        </w:rPr>
      </w:pPr>
      <w:r w:rsidRPr="00B81E40">
        <w:rPr>
          <w:rFonts w:cs="Arial"/>
        </w:rPr>
        <w:t xml:space="preserve">Die oberen und unteren Dichtleisten werden mit einem 24V Motor angetrieben. Die elektrische Verbindung zwischen den Elementen wird mit aufgesetzten Kontakten hergestellt. Eingelassene Verbindungen sind nicht zugelassen. </w:t>
      </w:r>
    </w:p>
    <w:p w:rsidR="00B81E40" w:rsidRPr="00B81E40" w:rsidRDefault="00B81E40" w:rsidP="001F6478">
      <w:pPr>
        <w:pStyle w:val="Kopfzeile"/>
        <w:widowControl/>
        <w:tabs>
          <w:tab w:val="clear" w:pos="4536"/>
          <w:tab w:val="clear" w:pos="9072"/>
        </w:tabs>
        <w:ind w:left="1134" w:right="1595"/>
        <w:rPr>
          <w:rFonts w:cs="Arial"/>
        </w:rPr>
      </w:pPr>
      <w:r w:rsidRPr="00B81E40">
        <w:rPr>
          <w:rFonts w:cs="Arial"/>
        </w:rPr>
        <w:t xml:space="preserve">Das Teleskopelement verschließt automatisch gegen die Wandleiste. Der korrekte Verschluss wird mit einer grünen LED Lampe angezeigt. </w:t>
      </w:r>
    </w:p>
    <w:p w:rsidR="001F6478" w:rsidRDefault="00B81E40" w:rsidP="001F6478">
      <w:pPr>
        <w:pStyle w:val="Kopfzeile"/>
        <w:widowControl/>
        <w:tabs>
          <w:tab w:val="clear" w:pos="4536"/>
          <w:tab w:val="clear" w:pos="9072"/>
        </w:tabs>
        <w:ind w:left="1134" w:right="1595"/>
        <w:rPr>
          <w:rFonts w:cs="Arial"/>
        </w:rPr>
      </w:pPr>
      <w:r w:rsidRPr="00B81E40">
        <w:rPr>
          <w:rFonts w:cs="Arial"/>
        </w:rPr>
        <w:t xml:space="preserve">Die Bedieneinheit ist im Anschlussprofil zu integrieren. Bauseitig ist ein 230/110V Anschluss zu erstellen weitere Verdrahtungsarbeiten sind nicht erforderlich. </w:t>
      </w:r>
    </w:p>
    <w:p w:rsidR="001F6478" w:rsidRDefault="001F6478" w:rsidP="001F6478">
      <w:pPr>
        <w:pStyle w:val="Kopfzeile"/>
        <w:widowControl/>
        <w:tabs>
          <w:tab w:val="clear" w:pos="4536"/>
          <w:tab w:val="clear" w:pos="9072"/>
        </w:tabs>
        <w:ind w:left="1134" w:right="1595"/>
        <w:rPr>
          <w:rFonts w:cs="Arial"/>
        </w:rPr>
      </w:pPr>
    </w:p>
    <w:p w:rsidR="001F6478" w:rsidRDefault="001F6478" w:rsidP="001F6478">
      <w:pPr>
        <w:pStyle w:val="Kopfzeile"/>
        <w:widowControl/>
        <w:tabs>
          <w:tab w:val="clear" w:pos="4536"/>
          <w:tab w:val="clear" w:pos="9072"/>
        </w:tabs>
        <w:ind w:left="1134" w:right="1595"/>
        <w:rPr>
          <w:rFonts w:cs="Arial"/>
        </w:rPr>
      </w:pPr>
    </w:p>
    <w:p w:rsidR="00B81E40" w:rsidRPr="006307E4" w:rsidRDefault="00B81E40" w:rsidP="001F6478">
      <w:pPr>
        <w:pStyle w:val="Kopfzeile"/>
        <w:widowControl/>
        <w:tabs>
          <w:tab w:val="clear" w:pos="4536"/>
          <w:tab w:val="clear" w:pos="9072"/>
        </w:tabs>
        <w:spacing w:after="120"/>
        <w:ind w:left="1134" w:right="1595"/>
        <w:rPr>
          <w:rFonts w:cs="Arial"/>
          <w:sz w:val="28"/>
          <w:szCs w:val="28"/>
        </w:rPr>
      </w:pPr>
      <w:r w:rsidRPr="006307E4">
        <w:rPr>
          <w:rFonts w:cs="Arial"/>
          <w:sz w:val="28"/>
          <w:szCs w:val="28"/>
        </w:rPr>
        <w:t>Elementverbindung</w:t>
      </w:r>
    </w:p>
    <w:p w:rsidR="00B81E40" w:rsidRPr="00B81E40" w:rsidRDefault="00B81E40" w:rsidP="001F6478">
      <w:pPr>
        <w:ind w:left="1134" w:right="1595"/>
        <w:rPr>
          <w:rFonts w:cs="Arial"/>
        </w:rPr>
      </w:pPr>
      <w:r w:rsidRPr="00B81E40">
        <w:rPr>
          <w:rFonts w:cs="Arial"/>
        </w:rPr>
        <w:t>Zur vertikalen Abdichtung der Elemente sind</w:t>
      </w:r>
    </w:p>
    <w:p w:rsidR="00B81E40" w:rsidRPr="00B81E40" w:rsidRDefault="00B81E40" w:rsidP="001F6478">
      <w:pPr>
        <w:ind w:left="1134" w:right="1595"/>
        <w:rPr>
          <w:rFonts w:cs="Arial"/>
        </w:rPr>
      </w:pPr>
      <w:r w:rsidRPr="00B81E40">
        <w:rPr>
          <w:rFonts w:cs="Arial"/>
        </w:rPr>
        <w:t>ine</w:t>
      </w:r>
      <w:r w:rsidR="00EC102B">
        <w:rPr>
          <w:rFonts w:cs="Arial"/>
        </w:rPr>
        <w:t>inander tauchende Abschluss</w:t>
      </w:r>
      <w:r w:rsidRPr="00B81E40">
        <w:rPr>
          <w:rFonts w:cs="Arial"/>
        </w:rPr>
        <w:t xml:space="preserve">profile vorzusehen. </w:t>
      </w:r>
      <w:r w:rsidR="00C27E16">
        <w:rPr>
          <w:rFonts w:cs="Arial"/>
        </w:rPr>
        <w:t xml:space="preserve"> </w:t>
      </w:r>
      <w:r w:rsidRPr="00B81E40">
        <w:rPr>
          <w:rFonts w:cs="Arial"/>
        </w:rPr>
        <w:t>Die Profile sind konkav / konvex zu gestalten. Zur optimalen Abdichtung soll die Eintauchtiefe mindestens 30 mm betragen. Diese Eintauchtiefe gewährleistet das Selbstzentrieren der Elemente beim Zusammenfahren und bei einer eventuellen Deckendurchbiegung bleibt die vertikale Dichtung erhalten.</w:t>
      </w:r>
    </w:p>
    <w:p w:rsidR="00B81E40" w:rsidRPr="00B81E40" w:rsidRDefault="00B81E40" w:rsidP="001F6478">
      <w:pPr>
        <w:ind w:left="1134" w:right="1595"/>
        <w:rPr>
          <w:rFonts w:cs="Arial"/>
        </w:rPr>
      </w:pPr>
      <w:r w:rsidRPr="00B81E40">
        <w:rPr>
          <w:rFonts w:cs="Arial"/>
        </w:rPr>
        <w:t>Hilfskonstruktionen wie Magnetleisten sind nicht zulässig.</w:t>
      </w:r>
    </w:p>
    <w:p w:rsidR="00B81E40" w:rsidRDefault="00B81E40" w:rsidP="001F6478">
      <w:pPr>
        <w:ind w:left="1134" w:right="1595"/>
        <w:rPr>
          <w:rFonts w:cs="Arial"/>
        </w:rPr>
      </w:pPr>
    </w:p>
    <w:p w:rsidR="00B81E40" w:rsidRPr="00B81E40" w:rsidRDefault="00B81E40" w:rsidP="001F6478">
      <w:pPr>
        <w:ind w:left="1134" w:right="1595"/>
        <w:rPr>
          <w:rFonts w:cs="Arial"/>
        </w:rPr>
      </w:pPr>
    </w:p>
    <w:p w:rsidR="00B81E40" w:rsidRPr="00B81E40" w:rsidRDefault="00B81E40" w:rsidP="001F6478">
      <w:pPr>
        <w:spacing w:after="120"/>
        <w:ind w:left="1134" w:right="1595"/>
        <w:rPr>
          <w:rFonts w:cs="Arial"/>
          <w:sz w:val="28"/>
          <w:szCs w:val="28"/>
        </w:rPr>
      </w:pPr>
      <w:r w:rsidRPr="00B81E40">
        <w:rPr>
          <w:rFonts w:cs="Arial"/>
          <w:sz w:val="28"/>
          <w:szCs w:val="28"/>
        </w:rPr>
        <w:t>Teleskopelement</w:t>
      </w:r>
    </w:p>
    <w:p w:rsidR="00B81E40" w:rsidRPr="00B81E40" w:rsidRDefault="00B81E40" w:rsidP="001F6478">
      <w:pPr>
        <w:widowControl/>
        <w:tabs>
          <w:tab w:val="left" w:pos="113"/>
        </w:tabs>
        <w:ind w:left="1134" w:right="1595"/>
        <w:rPr>
          <w:rFonts w:cs="Arial"/>
        </w:rPr>
      </w:pPr>
      <w:r w:rsidRPr="00B81E40">
        <w:rPr>
          <w:rFonts w:cs="Arial"/>
        </w:rPr>
        <w:t>Zum Aufbau der Trennwan</w:t>
      </w:r>
      <w:r w:rsidR="00EE4808">
        <w:rPr>
          <w:rFonts w:cs="Arial"/>
        </w:rPr>
        <w:t>d ist das abschließende Element</w:t>
      </w:r>
      <w:r w:rsidR="00C27E16">
        <w:rPr>
          <w:rFonts w:cs="Arial"/>
        </w:rPr>
        <w:t xml:space="preserve"> </w:t>
      </w:r>
      <w:r w:rsidRPr="00B81E40">
        <w:rPr>
          <w:rFonts w:cs="Arial"/>
        </w:rPr>
        <w:t xml:space="preserve">als </w:t>
      </w:r>
      <w:r w:rsidR="00EE4808">
        <w:rPr>
          <w:rFonts w:cs="Arial"/>
        </w:rPr>
        <w:t xml:space="preserve">gläsernes </w:t>
      </w:r>
      <w:r w:rsidRPr="00B81E40">
        <w:rPr>
          <w:rFonts w:cs="Arial"/>
        </w:rPr>
        <w:t>Teleskopelement auszubilden. Der Hub des Teleskop</w:t>
      </w:r>
      <w:r w:rsidR="00EE4808">
        <w:rPr>
          <w:rFonts w:cs="Arial"/>
        </w:rPr>
        <w:t>a</w:t>
      </w:r>
      <w:r w:rsidRPr="00B81E40">
        <w:rPr>
          <w:rFonts w:cs="Arial"/>
        </w:rPr>
        <w:t>usfahrteiles, welches kardanisch aufgehängt ist,</w:t>
      </w:r>
    </w:p>
    <w:p w:rsidR="00B81E40" w:rsidRPr="00B81E40" w:rsidRDefault="00B81E40" w:rsidP="001F6478">
      <w:pPr>
        <w:widowControl/>
        <w:tabs>
          <w:tab w:val="left" w:pos="113"/>
        </w:tabs>
        <w:ind w:left="1134" w:right="1595"/>
        <w:rPr>
          <w:rFonts w:cs="Arial"/>
        </w:rPr>
      </w:pPr>
      <w:r w:rsidRPr="00B81E40">
        <w:rPr>
          <w:rFonts w:cs="Arial"/>
        </w:rPr>
        <w:t xml:space="preserve"> muss bis 120 mm möglich sein. Damit wird die </w:t>
      </w:r>
    </w:p>
    <w:p w:rsidR="00B81E40" w:rsidRPr="00B81E40" w:rsidRDefault="00B81E40" w:rsidP="001F6478">
      <w:pPr>
        <w:widowControl/>
        <w:tabs>
          <w:tab w:val="left" w:pos="113"/>
        </w:tabs>
        <w:ind w:left="1134" w:right="1595"/>
        <w:rPr>
          <w:rFonts w:cs="Arial"/>
        </w:rPr>
      </w:pPr>
      <w:r w:rsidRPr="00B81E40">
        <w:rPr>
          <w:rFonts w:cs="Arial"/>
        </w:rPr>
        <w:t xml:space="preserve">Trennwand horizontal festgestellt, gleichzeitig werden </w:t>
      </w:r>
    </w:p>
    <w:p w:rsidR="00B81E40" w:rsidRPr="00B81E40" w:rsidRDefault="00B81E40" w:rsidP="001F6478">
      <w:pPr>
        <w:widowControl/>
        <w:tabs>
          <w:tab w:val="left" w:pos="113"/>
        </w:tabs>
        <w:ind w:left="1134" w:right="1595"/>
        <w:rPr>
          <w:rFonts w:cs="Arial"/>
        </w:rPr>
      </w:pPr>
      <w:r w:rsidRPr="00B81E40">
        <w:rPr>
          <w:rFonts w:cs="Arial"/>
        </w:rPr>
        <w:t xml:space="preserve">mögliche bauseitige Längenunterschiede und lotrechte </w:t>
      </w:r>
    </w:p>
    <w:p w:rsidR="00B81E40" w:rsidRPr="00B81E40" w:rsidRDefault="00B81E40" w:rsidP="00EE4808">
      <w:pPr>
        <w:widowControl/>
        <w:tabs>
          <w:tab w:val="left" w:pos="113"/>
        </w:tabs>
        <w:ind w:left="1134" w:right="1595"/>
        <w:rPr>
          <w:rFonts w:cs="Arial"/>
        </w:rPr>
      </w:pPr>
      <w:r w:rsidRPr="00B81E40">
        <w:rPr>
          <w:rFonts w:cs="Arial"/>
        </w:rPr>
        <w:t>Abweichungen ausgeglichen. Der Hub muss zur Regulierung des</w:t>
      </w:r>
      <w:r w:rsidR="00EE4808">
        <w:rPr>
          <w:rFonts w:cs="Arial"/>
        </w:rPr>
        <w:t xml:space="preserve"> </w:t>
      </w:r>
      <w:r w:rsidRPr="00B81E40">
        <w:rPr>
          <w:rFonts w:cs="Arial"/>
        </w:rPr>
        <w:t xml:space="preserve">Anpressdruckes von 0 bis 1000 N einstellbar sein. </w:t>
      </w:r>
    </w:p>
    <w:p w:rsidR="00B81E40" w:rsidRPr="00B81E40" w:rsidRDefault="00B81E40" w:rsidP="001F6478">
      <w:pPr>
        <w:widowControl/>
        <w:tabs>
          <w:tab w:val="left" w:pos="113"/>
        </w:tabs>
        <w:ind w:left="1134" w:right="1595"/>
        <w:rPr>
          <w:rFonts w:cs="Arial"/>
        </w:rPr>
      </w:pPr>
      <w:r w:rsidRPr="00B81E40">
        <w:rPr>
          <w:rFonts w:cs="Arial"/>
        </w:rPr>
        <w:t xml:space="preserve">Das Teleskopteil muss mit einem außenliegenden Hubteil </w:t>
      </w:r>
      <w:r w:rsidR="00EE4808">
        <w:rPr>
          <w:rFonts w:cs="Arial"/>
        </w:rPr>
        <w:t>ausgebildet werden und wird mit 2 Rollen je Element ausgestattet. Falls es sich bei der Trennwand um eine 1-Punkt-Aufhängung handelt, muss ein geschlossenes Teleskopelement ausgeführt werden. Es verschließt automatisch gegen die Wandleiste. Der korrekte Verschluss wird mit einer grünen LED Lampe angezeigt.</w:t>
      </w:r>
    </w:p>
    <w:p w:rsidR="00B81E40" w:rsidRPr="00B81E40" w:rsidRDefault="00B81E40" w:rsidP="001F6478">
      <w:pPr>
        <w:ind w:left="1134" w:right="1595"/>
        <w:rPr>
          <w:rFonts w:cs="Arial"/>
        </w:rPr>
      </w:pPr>
    </w:p>
    <w:p w:rsidR="004B6089" w:rsidRPr="004B6089" w:rsidRDefault="004B6089" w:rsidP="004B6089">
      <w:pPr>
        <w:ind w:left="1134" w:right="1593"/>
        <w:rPr>
          <w:rFonts w:cs="Arial"/>
        </w:rPr>
      </w:pPr>
    </w:p>
    <w:p w:rsidR="00B81E40" w:rsidRPr="00B81E40" w:rsidRDefault="00B81E40" w:rsidP="001F6478">
      <w:pPr>
        <w:spacing w:after="120"/>
        <w:ind w:left="1134" w:right="1595"/>
        <w:rPr>
          <w:rFonts w:cs="Arial"/>
          <w:sz w:val="28"/>
          <w:szCs w:val="28"/>
        </w:rPr>
      </w:pPr>
      <w:r w:rsidRPr="00B81E40">
        <w:rPr>
          <w:rFonts w:cs="Arial"/>
          <w:sz w:val="28"/>
          <w:szCs w:val="28"/>
        </w:rPr>
        <w:lastRenderedPageBreak/>
        <w:t>Elementaufhängung</w:t>
      </w:r>
    </w:p>
    <w:p w:rsidR="00B81E40" w:rsidRPr="00B81E40" w:rsidRDefault="00B81E40" w:rsidP="001F6478">
      <w:pPr>
        <w:widowControl/>
        <w:tabs>
          <w:tab w:val="left" w:pos="113"/>
        </w:tabs>
        <w:ind w:left="1134" w:right="1595"/>
        <w:rPr>
          <w:rFonts w:cs="Arial"/>
          <w:color w:val="000000"/>
        </w:rPr>
      </w:pPr>
      <w:r w:rsidRPr="00B81E40">
        <w:rPr>
          <w:rFonts w:cs="Arial"/>
          <w:color w:val="000000"/>
        </w:rPr>
        <w:t xml:space="preserve">Jedes Element ist mit ein (Einpunkt- Mittelaufhängung) oder zwei (Zweipunkt-Aufhängung) kugelgelagerten, wartungsfreien Laufrollenwagen, die in Deckenschienen laufen, zu liefern. </w:t>
      </w:r>
    </w:p>
    <w:p w:rsidR="00B81E40" w:rsidRPr="00B81E40" w:rsidRDefault="00B81E40" w:rsidP="001F6478">
      <w:pPr>
        <w:widowControl/>
        <w:tabs>
          <w:tab w:val="left" w:pos="113"/>
        </w:tabs>
        <w:ind w:left="1134" w:right="1595"/>
        <w:rPr>
          <w:rFonts w:cs="Arial"/>
          <w:color w:val="000000"/>
        </w:rPr>
      </w:pPr>
      <w:r w:rsidRPr="00B81E40">
        <w:rPr>
          <w:rFonts w:cs="Arial"/>
          <w:color w:val="000000"/>
        </w:rPr>
        <w:t>Die Aufhängung der Elemente an die Laufrollenwagen erfolgt über kardanisch gelagerte Tragbolzen. Die</w:t>
      </w:r>
      <w:r w:rsidR="00C27E16">
        <w:rPr>
          <w:rFonts w:cs="Arial"/>
          <w:color w:val="000000"/>
        </w:rPr>
        <w:t xml:space="preserve"> </w:t>
      </w:r>
      <w:r w:rsidRPr="00B81E40">
        <w:rPr>
          <w:rFonts w:cs="Arial"/>
          <w:color w:val="000000"/>
        </w:rPr>
        <w:t>Deckenschienen und die Rollenwagen müssen wartungsfrei sein.</w:t>
      </w:r>
    </w:p>
    <w:p w:rsidR="00B81E40" w:rsidRDefault="00B81E40" w:rsidP="001F6478">
      <w:pPr>
        <w:widowControl/>
        <w:tabs>
          <w:tab w:val="left" w:pos="113"/>
        </w:tabs>
        <w:ind w:left="1134" w:right="1595"/>
        <w:rPr>
          <w:rFonts w:cs="Arial"/>
          <w:color w:val="000000"/>
        </w:rPr>
      </w:pPr>
      <w:r w:rsidRPr="00B81E40">
        <w:rPr>
          <w:rFonts w:cs="Arial"/>
          <w:color w:val="000000"/>
        </w:rPr>
        <w:t>Deckenschienen aus Aluminium oder Stahl, mit oder ohne Auflagewinkel.</w:t>
      </w:r>
    </w:p>
    <w:p w:rsidR="00EE4808" w:rsidRDefault="00EE4808" w:rsidP="001F6478">
      <w:pPr>
        <w:widowControl/>
        <w:tabs>
          <w:tab w:val="left" w:pos="113"/>
        </w:tabs>
        <w:ind w:left="1134" w:right="1595"/>
        <w:rPr>
          <w:rFonts w:cs="Arial"/>
          <w:color w:val="000000"/>
        </w:rPr>
      </w:pPr>
    </w:p>
    <w:p w:rsidR="00EE4808" w:rsidRPr="00B81E40" w:rsidRDefault="00EE4808" w:rsidP="001F6478">
      <w:pPr>
        <w:widowControl/>
        <w:tabs>
          <w:tab w:val="left" w:pos="113"/>
        </w:tabs>
        <w:ind w:left="1134" w:right="1595"/>
        <w:rPr>
          <w:rFonts w:cs="Arial"/>
          <w:color w:val="000000"/>
        </w:rPr>
      </w:pPr>
    </w:p>
    <w:p w:rsidR="00B81E40" w:rsidRPr="00B81E40" w:rsidRDefault="00B81E40" w:rsidP="00EE4808">
      <w:pPr>
        <w:spacing w:after="120"/>
        <w:ind w:left="1134" w:right="1595"/>
        <w:rPr>
          <w:rFonts w:cs="Arial"/>
          <w:sz w:val="28"/>
          <w:szCs w:val="28"/>
        </w:rPr>
      </w:pPr>
      <w:r w:rsidRPr="00B81E40">
        <w:rPr>
          <w:rFonts w:cs="Arial"/>
          <w:sz w:val="28"/>
          <w:szCs w:val="28"/>
        </w:rPr>
        <w:t>Laufschienen</w:t>
      </w:r>
    </w:p>
    <w:p w:rsidR="00B81E40" w:rsidRPr="00B81E40" w:rsidRDefault="00B81E40" w:rsidP="001F6478">
      <w:pPr>
        <w:ind w:left="1134" w:right="1595"/>
        <w:rPr>
          <w:rFonts w:cs="Arial"/>
        </w:rPr>
      </w:pPr>
      <w:r w:rsidRPr="00B81E40">
        <w:rPr>
          <w:rFonts w:cs="Arial"/>
        </w:rPr>
        <w:t xml:space="preserve">Decken-Laufschienen aus Aluminium- oder Stahl-Profilen, </w:t>
      </w:r>
    </w:p>
    <w:p w:rsidR="00B81E40" w:rsidRPr="00B81E40" w:rsidRDefault="00B81E40" w:rsidP="001F6478">
      <w:pPr>
        <w:ind w:left="1134" w:right="1595"/>
        <w:rPr>
          <w:rFonts w:cs="Arial"/>
        </w:rPr>
      </w:pPr>
      <w:r w:rsidRPr="00B81E40">
        <w:rPr>
          <w:rFonts w:cs="Arial"/>
        </w:rPr>
        <w:t xml:space="preserve">je nach Gewicht der Elemente. Die Abmessungen </w:t>
      </w:r>
    </w:p>
    <w:p w:rsidR="00B81E40" w:rsidRPr="00B81E40" w:rsidRDefault="00B81E40" w:rsidP="001F6478">
      <w:pPr>
        <w:ind w:left="1134" w:right="1595"/>
        <w:rPr>
          <w:rFonts w:cs="Arial"/>
        </w:rPr>
      </w:pPr>
      <w:r w:rsidRPr="00B81E40">
        <w:rPr>
          <w:rFonts w:cs="Arial"/>
        </w:rPr>
        <w:t>entsprechend den statischen Bedingungen.</w:t>
      </w:r>
    </w:p>
    <w:p w:rsidR="00B81E40" w:rsidRPr="00B81E40" w:rsidRDefault="00B81E40" w:rsidP="001F6478">
      <w:pPr>
        <w:ind w:left="1134" w:right="1595"/>
        <w:rPr>
          <w:rFonts w:cs="Arial"/>
        </w:rPr>
      </w:pPr>
      <w:r w:rsidRPr="00B81E40">
        <w:rPr>
          <w:rFonts w:cs="Arial"/>
        </w:rPr>
        <w:t xml:space="preserve">Die Parkbereiche der Laufschienen-Anlagen sind </w:t>
      </w:r>
    </w:p>
    <w:p w:rsidR="00B81E40" w:rsidRPr="00B81E40" w:rsidRDefault="00B81E40" w:rsidP="001F6478">
      <w:pPr>
        <w:ind w:left="1134" w:right="1595"/>
        <w:rPr>
          <w:rFonts w:cs="Arial"/>
        </w:rPr>
      </w:pPr>
      <w:r w:rsidRPr="00B81E40">
        <w:rPr>
          <w:rFonts w:cs="Arial"/>
        </w:rPr>
        <w:t xml:space="preserve">vorgefertigt in einem Stück komplett auszuliefern, </w:t>
      </w:r>
    </w:p>
    <w:p w:rsidR="00B81E40" w:rsidRPr="00B81E40" w:rsidRDefault="00B81E40" w:rsidP="001F6478">
      <w:pPr>
        <w:ind w:left="1134" w:right="1595"/>
        <w:rPr>
          <w:rFonts w:cs="Arial"/>
        </w:rPr>
      </w:pPr>
      <w:r w:rsidRPr="00B81E40">
        <w:rPr>
          <w:rFonts w:cs="Arial"/>
        </w:rPr>
        <w:t>um Maßabweichungen bei der Montage auszuschließen.</w:t>
      </w:r>
    </w:p>
    <w:p w:rsidR="00B81E40" w:rsidRPr="00B81E40" w:rsidRDefault="00B81E40" w:rsidP="001F6478">
      <w:pPr>
        <w:ind w:left="1134" w:right="1595"/>
        <w:rPr>
          <w:rFonts w:cs="Arial"/>
        </w:rPr>
      </w:pPr>
    </w:p>
    <w:p w:rsidR="00B81E40" w:rsidRPr="00B81E40" w:rsidRDefault="00B81E40" w:rsidP="001F6478">
      <w:pPr>
        <w:ind w:left="1134" w:right="1595"/>
        <w:rPr>
          <w:rFonts w:cs="Arial"/>
        </w:rPr>
      </w:pPr>
    </w:p>
    <w:p w:rsidR="00B81E40" w:rsidRPr="00B81E40" w:rsidRDefault="00B81E40" w:rsidP="001F6478">
      <w:pPr>
        <w:spacing w:after="120"/>
        <w:ind w:left="414" w:right="1595" w:firstLine="720"/>
        <w:rPr>
          <w:rFonts w:cs="Arial"/>
          <w:sz w:val="28"/>
          <w:szCs w:val="28"/>
        </w:rPr>
      </w:pPr>
      <w:r w:rsidRPr="00B81E40">
        <w:rPr>
          <w:rFonts w:cs="Arial"/>
          <w:sz w:val="28"/>
          <w:szCs w:val="28"/>
        </w:rPr>
        <w:t>Elementjustierung</w:t>
      </w:r>
    </w:p>
    <w:p w:rsidR="00B81E40" w:rsidRPr="00B81E40" w:rsidRDefault="00B81E40" w:rsidP="001F6478">
      <w:pPr>
        <w:widowControl/>
        <w:tabs>
          <w:tab w:val="left" w:pos="113"/>
        </w:tabs>
        <w:ind w:left="1134" w:right="1595"/>
        <w:rPr>
          <w:rFonts w:cs="Arial"/>
        </w:rPr>
      </w:pPr>
      <w:r w:rsidRPr="00B81E40">
        <w:rPr>
          <w:rFonts w:cs="Arial"/>
        </w:rPr>
        <w:t>Um bauseitig bedingte Höhendifferenzen ausgleichen zu können, muss die mobile Trennwand höhenjustierbar sein.</w:t>
      </w:r>
      <w:r w:rsidR="000D408B">
        <w:rPr>
          <w:rFonts w:cs="Arial"/>
        </w:rPr>
        <w:t xml:space="preserve"> </w:t>
      </w:r>
      <w:r w:rsidRPr="00B81E40">
        <w:rPr>
          <w:rFonts w:cs="Arial"/>
        </w:rPr>
        <w:t xml:space="preserve">Die Höhenverstellung muss an jedem Element separat von außen, </w:t>
      </w:r>
    </w:p>
    <w:p w:rsidR="00B81E40" w:rsidRPr="00B81E40" w:rsidRDefault="00B81E40" w:rsidP="001F6478">
      <w:pPr>
        <w:widowControl/>
        <w:tabs>
          <w:tab w:val="left" w:pos="113"/>
        </w:tabs>
        <w:ind w:left="1134" w:right="1595"/>
        <w:rPr>
          <w:rFonts w:cs="Arial"/>
        </w:rPr>
      </w:pPr>
      <w:r w:rsidRPr="00B81E40">
        <w:rPr>
          <w:rFonts w:cs="Arial"/>
        </w:rPr>
        <w:t>ohne Öffnen der Deckenverkleidung oder</w:t>
      </w:r>
      <w:r w:rsidR="00C27E16">
        <w:rPr>
          <w:rFonts w:cs="Arial"/>
        </w:rPr>
        <w:t xml:space="preserve"> </w:t>
      </w:r>
      <w:r w:rsidRPr="00B81E40">
        <w:rPr>
          <w:rFonts w:cs="Arial"/>
        </w:rPr>
        <w:t>Elemente, leicht möglich sein. Die Höhenverstellung ist gegen unbeabsichtigtes Verstellen automatisch zu sichern.</w:t>
      </w:r>
    </w:p>
    <w:p w:rsidR="00B81E40" w:rsidRPr="00B81E40" w:rsidRDefault="00B81E40" w:rsidP="001F6478">
      <w:pPr>
        <w:ind w:left="1134" w:right="1595"/>
        <w:rPr>
          <w:rFonts w:cs="Arial"/>
        </w:rPr>
      </w:pPr>
    </w:p>
    <w:p w:rsidR="00B81E40" w:rsidRPr="00B81E40" w:rsidRDefault="00B81E40" w:rsidP="001F6478">
      <w:pPr>
        <w:ind w:left="1134" w:right="1595"/>
        <w:rPr>
          <w:rFonts w:cs="Arial"/>
        </w:rPr>
      </w:pPr>
    </w:p>
    <w:p w:rsidR="00B81E40" w:rsidRPr="00B81E40" w:rsidRDefault="00B81E40" w:rsidP="001F6478">
      <w:pPr>
        <w:spacing w:after="120"/>
        <w:ind w:left="1134" w:right="1595"/>
        <w:rPr>
          <w:rFonts w:cs="Arial"/>
          <w:sz w:val="28"/>
          <w:szCs w:val="28"/>
        </w:rPr>
      </w:pPr>
      <w:r w:rsidRPr="00B81E40">
        <w:rPr>
          <w:rFonts w:cs="Arial"/>
          <w:sz w:val="28"/>
          <w:szCs w:val="28"/>
        </w:rPr>
        <w:t>Befestigung der Deckenschiene</w:t>
      </w:r>
    </w:p>
    <w:p w:rsidR="00B81E40" w:rsidRPr="00B81E40" w:rsidRDefault="00B81E40" w:rsidP="001F6478">
      <w:pPr>
        <w:ind w:left="1134" w:right="1595"/>
        <w:rPr>
          <w:rFonts w:cs="Arial"/>
        </w:rPr>
      </w:pPr>
      <w:r w:rsidRPr="00B81E40">
        <w:rPr>
          <w:rFonts w:cs="Arial"/>
        </w:rPr>
        <w:t xml:space="preserve">Die Decken - Laufschienen sind vom Bieter </w:t>
      </w:r>
    </w:p>
    <w:p w:rsidR="00B81E40" w:rsidRPr="00B81E40" w:rsidRDefault="00B81E40" w:rsidP="001F6478">
      <w:pPr>
        <w:ind w:left="1134" w:right="1595"/>
        <w:rPr>
          <w:rFonts w:cs="Arial"/>
        </w:rPr>
      </w:pPr>
      <w:r w:rsidRPr="00B81E40">
        <w:rPr>
          <w:rFonts w:cs="Arial"/>
        </w:rPr>
        <w:t xml:space="preserve">mitzuliefern und zu befestigen. Es gelten die </w:t>
      </w:r>
    </w:p>
    <w:p w:rsidR="00B81E40" w:rsidRPr="00B81E40" w:rsidRDefault="00B81E40" w:rsidP="001F6478">
      <w:pPr>
        <w:ind w:left="1134" w:right="1595"/>
        <w:rPr>
          <w:rFonts w:cs="Arial"/>
        </w:rPr>
      </w:pPr>
      <w:r w:rsidRPr="00B81E40">
        <w:rPr>
          <w:rFonts w:cs="Arial"/>
        </w:rPr>
        <w:t xml:space="preserve">Vorschriften nach DIN 18 800. Stahlabhängekonstruktionen müssen </w:t>
      </w:r>
      <w:r w:rsidRPr="00B81E40">
        <w:rPr>
          <w:rFonts w:cs="Arial"/>
        </w:rPr>
        <w:br/>
        <w:t xml:space="preserve">verstellbar sein, um spätere eventuelle Deckensenkungen </w:t>
      </w:r>
      <w:r w:rsidRPr="00B81E40">
        <w:rPr>
          <w:rFonts w:cs="Arial"/>
        </w:rPr>
        <w:br/>
        <w:t xml:space="preserve">auszugleichen. Alle verwendeten Materialien sind </w:t>
      </w:r>
      <w:r w:rsidRPr="00B81E40">
        <w:rPr>
          <w:rFonts w:cs="Arial"/>
        </w:rPr>
        <w:br/>
        <w:t>korrosionsgeschützt einzubauen.</w:t>
      </w:r>
    </w:p>
    <w:p w:rsidR="00B81E40" w:rsidRPr="00B81E40" w:rsidRDefault="00B81E40" w:rsidP="001F6478">
      <w:pPr>
        <w:ind w:left="1134" w:right="1595"/>
        <w:rPr>
          <w:rFonts w:cs="Arial"/>
        </w:rPr>
      </w:pPr>
    </w:p>
    <w:p w:rsidR="00B81E40" w:rsidRPr="00C27E16" w:rsidRDefault="00B81E40" w:rsidP="001F6478">
      <w:pPr>
        <w:ind w:left="1134" w:right="1595"/>
        <w:rPr>
          <w:rFonts w:cs="Arial"/>
        </w:rPr>
      </w:pPr>
    </w:p>
    <w:p w:rsidR="00B81E40" w:rsidRPr="00B81E40" w:rsidRDefault="00B81E40" w:rsidP="001F6478">
      <w:pPr>
        <w:spacing w:after="120"/>
        <w:ind w:left="1134" w:right="1595"/>
        <w:rPr>
          <w:rFonts w:cs="Arial"/>
          <w:sz w:val="28"/>
          <w:szCs w:val="28"/>
        </w:rPr>
      </w:pPr>
      <w:r w:rsidRPr="00B81E40">
        <w:rPr>
          <w:rFonts w:cs="Arial"/>
          <w:sz w:val="28"/>
          <w:szCs w:val="28"/>
        </w:rPr>
        <w:t>Abschottung</w:t>
      </w:r>
    </w:p>
    <w:p w:rsidR="00B81E40" w:rsidRDefault="00B81E40" w:rsidP="001F6478">
      <w:pPr>
        <w:ind w:left="1134" w:right="1595"/>
        <w:rPr>
          <w:rFonts w:cs="Arial"/>
        </w:rPr>
      </w:pPr>
      <w:r w:rsidRPr="00B81E40">
        <w:rPr>
          <w:rFonts w:cs="Arial"/>
        </w:rPr>
        <w:t>Vom Bieter ist eine Abschottung über der Deckenschiene in Trennwandachse mitzuliefern und zu befestigen. Die Abschottung muss dem geforderten Schalldämmwert entsprechen. Sie wird an der Deckenschiene und an angrenzende Bauteile fugendicht angebracht.</w:t>
      </w:r>
    </w:p>
    <w:p w:rsidR="004B6089" w:rsidRDefault="004B6089" w:rsidP="001F6478">
      <w:pPr>
        <w:ind w:left="1134" w:right="1595"/>
        <w:rPr>
          <w:rFonts w:cs="Arial"/>
        </w:rPr>
      </w:pPr>
    </w:p>
    <w:p w:rsidR="004B6089" w:rsidRPr="00B81E40" w:rsidRDefault="004B6089" w:rsidP="001F6478">
      <w:pPr>
        <w:ind w:left="1134" w:right="1595"/>
        <w:rPr>
          <w:rFonts w:cs="Arial"/>
        </w:rPr>
      </w:pPr>
    </w:p>
    <w:p w:rsidR="00B81E40" w:rsidRPr="00B81E40" w:rsidRDefault="00B81E40" w:rsidP="004B6089">
      <w:pPr>
        <w:spacing w:after="120"/>
        <w:ind w:left="1134" w:right="1595"/>
        <w:rPr>
          <w:rFonts w:cs="Arial"/>
          <w:sz w:val="28"/>
          <w:szCs w:val="28"/>
        </w:rPr>
      </w:pPr>
      <w:r w:rsidRPr="00B81E40">
        <w:rPr>
          <w:rFonts w:cs="Arial"/>
          <w:sz w:val="28"/>
          <w:szCs w:val="28"/>
        </w:rPr>
        <w:t>Schlupftürelement, 1-flügelig</w:t>
      </w:r>
    </w:p>
    <w:p w:rsidR="00B81E40" w:rsidRPr="00B81E40" w:rsidRDefault="00B81E40" w:rsidP="001F6478">
      <w:pPr>
        <w:ind w:left="1134" w:right="1595"/>
        <w:rPr>
          <w:rFonts w:cs="Arial"/>
        </w:rPr>
      </w:pPr>
      <w:r w:rsidRPr="00B81E40">
        <w:rPr>
          <w:rFonts w:cs="Arial"/>
        </w:rPr>
        <w:t>Ein Wandelement ist mit einer integrierten Schlupftür zu liefern. Dieses Türblatt soll eine lichte Durchgangshöhe von 2,03m</w:t>
      </w:r>
      <w:r w:rsidR="00312D05">
        <w:rPr>
          <w:rFonts w:cs="Arial"/>
        </w:rPr>
        <w:t>, wahlweise 2,15m</w:t>
      </w:r>
      <w:r w:rsidRPr="00B81E40">
        <w:rPr>
          <w:rFonts w:cs="Arial"/>
        </w:rPr>
        <w:t xml:space="preserve"> und eine lichte Durchgangsbreite von 0,85m, wahlweise 1,00m erhalten.</w:t>
      </w:r>
    </w:p>
    <w:p w:rsidR="00B81E40" w:rsidRPr="00B81E40" w:rsidRDefault="00B81E40" w:rsidP="001F6478">
      <w:pPr>
        <w:ind w:left="1134" w:right="1595"/>
        <w:rPr>
          <w:rFonts w:cs="Arial"/>
        </w:rPr>
      </w:pPr>
      <w:r w:rsidRPr="00B81E40">
        <w:rPr>
          <w:rFonts w:cs="Arial"/>
        </w:rPr>
        <w:t>Das einflügelige Schlupftürelement ist wegen der Element-Gesamtbreite als 1-Holm Tür auszubilden. Das Türblatt ist unten mit einer automatischen Dichtleiste auszurüsten</w:t>
      </w:r>
      <w:r w:rsidR="00EC102B">
        <w:rPr>
          <w:rFonts w:cs="Arial"/>
        </w:rPr>
        <w:t xml:space="preserve">, deren </w:t>
      </w:r>
      <w:r w:rsidR="00EC102B">
        <w:rPr>
          <w:rFonts w:cs="Arial"/>
        </w:rPr>
        <w:lastRenderedPageBreak/>
        <w:t>Hub verstellbar sein muss</w:t>
      </w:r>
      <w:r w:rsidRPr="00B81E40">
        <w:rPr>
          <w:rFonts w:cs="Arial"/>
        </w:rPr>
        <w:t>.</w:t>
      </w:r>
    </w:p>
    <w:p w:rsidR="00B81E40" w:rsidRPr="00B81E40" w:rsidRDefault="00B81E40" w:rsidP="001F6478">
      <w:pPr>
        <w:ind w:left="1134" w:right="1595"/>
        <w:rPr>
          <w:rFonts w:cs="Arial"/>
        </w:rPr>
      </w:pPr>
      <w:r w:rsidRPr="00B81E40">
        <w:rPr>
          <w:rFonts w:cs="Arial"/>
        </w:rPr>
        <w:t>Beim Verfahren des Wandelementes darf sich das Türblatt nicht öffnen lassen.</w:t>
      </w:r>
    </w:p>
    <w:p w:rsidR="00B81E40" w:rsidRDefault="00B81E40" w:rsidP="001F6478">
      <w:pPr>
        <w:ind w:left="1134" w:right="1595"/>
        <w:rPr>
          <w:rFonts w:cs="Arial"/>
        </w:rPr>
      </w:pPr>
      <w:r w:rsidRPr="00B81E40">
        <w:rPr>
          <w:rFonts w:cs="Arial"/>
        </w:rPr>
        <w:t xml:space="preserve">Das Türblatt ist mit kugelgelagerten </w:t>
      </w:r>
      <w:r w:rsidR="006307E4">
        <w:rPr>
          <w:rFonts w:cs="Arial"/>
        </w:rPr>
        <w:t>Türbändern, einem Einsteckschloss</w:t>
      </w:r>
      <w:r w:rsidRPr="00B81E40">
        <w:rPr>
          <w:rFonts w:cs="Arial"/>
        </w:rPr>
        <w:t xml:space="preserve"> und eingelassenen Griffschalen, vorbereitet für einen Profilzylinder-Einbau, zu liefern.</w:t>
      </w:r>
    </w:p>
    <w:p w:rsidR="00312D05" w:rsidRDefault="00312D05" w:rsidP="001F6478">
      <w:pPr>
        <w:ind w:left="1134" w:right="1595"/>
        <w:rPr>
          <w:rFonts w:cs="Arial"/>
        </w:rPr>
      </w:pPr>
    </w:p>
    <w:p w:rsidR="00312D05" w:rsidRPr="00B81E40" w:rsidRDefault="00312D05" w:rsidP="001F6478">
      <w:pPr>
        <w:ind w:left="1134" w:right="1595"/>
        <w:rPr>
          <w:rFonts w:cs="Arial"/>
        </w:rPr>
      </w:pPr>
    </w:p>
    <w:p w:rsidR="00B81E40" w:rsidRPr="00B81E40" w:rsidRDefault="00B81E40" w:rsidP="00312D05">
      <w:pPr>
        <w:spacing w:after="120"/>
        <w:ind w:left="1134" w:right="1595"/>
        <w:rPr>
          <w:rFonts w:cs="Arial"/>
          <w:sz w:val="28"/>
          <w:szCs w:val="28"/>
        </w:rPr>
      </w:pPr>
      <w:r w:rsidRPr="00B81E40">
        <w:rPr>
          <w:rFonts w:cs="Arial"/>
          <w:sz w:val="28"/>
          <w:szCs w:val="28"/>
        </w:rPr>
        <w:t>Schlupftürelement, 2-flügelig</w:t>
      </w:r>
    </w:p>
    <w:p w:rsidR="00B81E40" w:rsidRPr="00B81E40" w:rsidRDefault="00B81E40" w:rsidP="001F6478">
      <w:pPr>
        <w:ind w:left="1134" w:right="1595"/>
        <w:rPr>
          <w:rFonts w:cs="Arial"/>
        </w:rPr>
      </w:pPr>
      <w:r w:rsidRPr="00B81E40">
        <w:rPr>
          <w:rFonts w:cs="Arial"/>
        </w:rPr>
        <w:t>Zwei Stück Wandelemente sind mit integrierten</w:t>
      </w:r>
      <w:r w:rsidR="006307E4">
        <w:rPr>
          <w:rFonts w:cs="Arial"/>
        </w:rPr>
        <w:t xml:space="preserve"> Schlupftüren zu liefern, so dass</w:t>
      </w:r>
      <w:r w:rsidRPr="00B81E40">
        <w:rPr>
          <w:rFonts w:cs="Arial"/>
        </w:rPr>
        <w:t xml:space="preserve"> sie eine 2-flügige Tür bilden. Ein Holm zwischen den beiden Türblättern wird nicht akzeptiert. Die Türblätter sollen eine lichte Durchgangshöhe von 2,03m</w:t>
      </w:r>
      <w:r w:rsidR="00312D05">
        <w:rPr>
          <w:rFonts w:cs="Arial"/>
        </w:rPr>
        <w:t>, wahlweise 2,15m</w:t>
      </w:r>
      <w:r w:rsidRPr="00B81E40">
        <w:rPr>
          <w:rFonts w:cs="Arial"/>
        </w:rPr>
        <w:t xml:space="preserve"> und eine lichte Durchgangsbreite von 0,85m, wahlweise 1,00m pro Türblatt erhalten.</w:t>
      </w:r>
    </w:p>
    <w:p w:rsidR="00B81E40" w:rsidRPr="00B81E40" w:rsidRDefault="00B81E40" w:rsidP="001F6478">
      <w:pPr>
        <w:ind w:left="1134" w:right="1595"/>
        <w:rPr>
          <w:rFonts w:cs="Arial"/>
        </w:rPr>
      </w:pPr>
      <w:r w:rsidRPr="00B81E40">
        <w:rPr>
          <w:rFonts w:cs="Arial"/>
        </w:rPr>
        <w:t>Die Türblätter sind unten mit einer automatischen Dichtleiste auszurüsten</w:t>
      </w:r>
      <w:r w:rsidR="006307E4">
        <w:rPr>
          <w:rFonts w:cs="Arial"/>
        </w:rPr>
        <w:t>, deren Hub verstellbar sein muss</w:t>
      </w:r>
      <w:r w:rsidRPr="00B81E40">
        <w:rPr>
          <w:rFonts w:cs="Arial"/>
        </w:rPr>
        <w:t>.</w:t>
      </w:r>
    </w:p>
    <w:p w:rsidR="00B81E40" w:rsidRPr="00B81E40" w:rsidRDefault="00B81E40" w:rsidP="001F6478">
      <w:pPr>
        <w:ind w:left="1134" w:right="1595"/>
        <w:rPr>
          <w:rFonts w:cs="Arial"/>
        </w:rPr>
      </w:pPr>
      <w:r w:rsidRPr="00B81E40">
        <w:rPr>
          <w:rFonts w:cs="Arial"/>
        </w:rPr>
        <w:t>Beim Verfahren des Wandelementes darf sich das Türblatt nicht öffnen lassen.</w:t>
      </w:r>
    </w:p>
    <w:p w:rsidR="00B81E40" w:rsidRPr="00B81E40" w:rsidRDefault="00B81E40" w:rsidP="001F6478">
      <w:pPr>
        <w:ind w:left="1134" w:right="1595"/>
        <w:rPr>
          <w:rFonts w:cs="Arial"/>
        </w:rPr>
      </w:pPr>
      <w:r w:rsidRPr="00B81E40">
        <w:rPr>
          <w:rFonts w:cs="Arial"/>
        </w:rPr>
        <w:t>Die Türblätter sind mit kugelgelagerten Türbändern zu liefern.</w:t>
      </w:r>
    </w:p>
    <w:p w:rsidR="00B81E40" w:rsidRPr="00B81E40" w:rsidRDefault="00B81E40" w:rsidP="001F6478">
      <w:pPr>
        <w:ind w:left="1134" w:right="1595"/>
        <w:rPr>
          <w:rFonts w:cs="Arial"/>
        </w:rPr>
      </w:pPr>
      <w:r w:rsidRPr="00B81E40">
        <w:rPr>
          <w:rFonts w:cs="Arial"/>
        </w:rPr>
        <w:t>Der Gangflügel erhält ein Einst</w:t>
      </w:r>
      <w:r w:rsidR="006307E4">
        <w:rPr>
          <w:rFonts w:cs="Arial"/>
        </w:rPr>
        <w:t>eckschloss</w:t>
      </w:r>
      <w:r w:rsidRPr="00B81E40">
        <w:rPr>
          <w:rFonts w:cs="Arial"/>
        </w:rPr>
        <w:t xml:space="preserve"> und eingelassene Griffschalen, vorbereitet für einen Profilzylinder-Einbau.</w:t>
      </w:r>
    </w:p>
    <w:p w:rsidR="00B81E40" w:rsidRPr="00B81E40" w:rsidRDefault="00B81E40" w:rsidP="001F6478">
      <w:pPr>
        <w:ind w:left="1134" w:right="1595"/>
        <w:rPr>
          <w:rFonts w:cs="Arial"/>
        </w:rPr>
      </w:pPr>
      <w:r w:rsidRPr="00B81E40">
        <w:rPr>
          <w:rFonts w:cs="Arial"/>
        </w:rPr>
        <w:t>Das Türblatt des Standflügels erhält auf der Innenseite eine Notentriegelung. Dafür wird eine gleiche Griffschale des Gangflügels mindestens 1,50m über OK-FFB vorgesehen.</w:t>
      </w:r>
    </w:p>
    <w:p w:rsidR="00B81E40" w:rsidRPr="00B81E40" w:rsidRDefault="00B81E40" w:rsidP="001F6478">
      <w:pPr>
        <w:ind w:left="1134" w:right="1595"/>
        <w:rPr>
          <w:rFonts w:cs="Arial"/>
        </w:rPr>
      </w:pPr>
    </w:p>
    <w:p w:rsidR="00B81E40" w:rsidRPr="00B81E40" w:rsidRDefault="00B81E40" w:rsidP="001F6478">
      <w:pPr>
        <w:ind w:left="1134" w:right="1595"/>
        <w:rPr>
          <w:rFonts w:cs="Arial"/>
        </w:rPr>
      </w:pPr>
    </w:p>
    <w:p w:rsidR="00B81E40" w:rsidRPr="00B81E40" w:rsidRDefault="00B81E40" w:rsidP="001F6478">
      <w:pPr>
        <w:spacing w:after="120"/>
        <w:ind w:left="414" w:right="1595" w:firstLine="720"/>
        <w:rPr>
          <w:rFonts w:cs="Arial"/>
          <w:sz w:val="28"/>
          <w:szCs w:val="28"/>
        </w:rPr>
      </w:pPr>
      <w:r w:rsidRPr="00B81E40">
        <w:rPr>
          <w:rFonts w:cs="Arial"/>
          <w:sz w:val="28"/>
          <w:szCs w:val="28"/>
        </w:rPr>
        <w:t>Durchgangstürelement</w:t>
      </w:r>
    </w:p>
    <w:p w:rsidR="00B81E40" w:rsidRPr="00B81E40" w:rsidRDefault="00B81E40" w:rsidP="001F6478">
      <w:pPr>
        <w:ind w:left="1134" w:right="1595"/>
        <w:rPr>
          <w:rFonts w:cs="Arial"/>
        </w:rPr>
      </w:pPr>
      <w:r w:rsidRPr="00B81E40">
        <w:rPr>
          <w:rFonts w:cs="Arial"/>
        </w:rPr>
        <w:t>Ein Wandelement ist als fest angeschlagenes Durchgangstürelement vorzusehen. Dieses Türblatt in voller Elementhöhe ist mit einer automatischen oberen und unteren Dichtleisten auszurüsten</w:t>
      </w:r>
      <w:r w:rsidR="006307E4">
        <w:rPr>
          <w:rFonts w:cs="Arial"/>
        </w:rPr>
        <w:t>, deren Hub einstellbar sein muss</w:t>
      </w:r>
      <w:r w:rsidRPr="00B81E40">
        <w:rPr>
          <w:rFonts w:cs="Arial"/>
        </w:rPr>
        <w:t>.</w:t>
      </w:r>
    </w:p>
    <w:p w:rsidR="00B81E40" w:rsidRPr="00B81E40" w:rsidRDefault="00B81E40" w:rsidP="001F6478">
      <w:pPr>
        <w:ind w:left="1134" w:right="1595"/>
        <w:rPr>
          <w:rFonts w:cs="Arial"/>
        </w:rPr>
      </w:pPr>
      <w:r w:rsidRPr="00B81E40">
        <w:rPr>
          <w:rFonts w:cs="Arial"/>
        </w:rPr>
        <w:t>Dieses Element ist mit kugelgelagerten Türbändern, einem Einsteckschlo</w:t>
      </w:r>
      <w:r w:rsidR="006307E4">
        <w:rPr>
          <w:rFonts w:cs="Arial"/>
        </w:rPr>
        <w:t>ss</w:t>
      </w:r>
      <w:r w:rsidRPr="00B81E40">
        <w:rPr>
          <w:rFonts w:cs="Arial"/>
        </w:rPr>
        <w:t xml:space="preserve"> und eingelassenen Griffschalen, vorbereitet für einen Profilzylinder-Einbau, zu liefern.</w:t>
      </w:r>
    </w:p>
    <w:p w:rsidR="00B81E40" w:rsidRPr="00B81E40" w:rsidRDefault="00B81E40" w:rsidP="001F6478">
      <w:pPr>
        <w:ind w:left="1134" w:right="1595"/>
        <w:rPr>
          <w:rFonts w:cs="Arial"/>
        </w:rPr>
      </w:pPr>
    </w:p>
    <w:p w:rsidR="00B81E40" w:rsidRPr="00B81E40" w:rsidRDefault="00B81E40" w:rsidP="001F6478">
      <w:pPr>
        <w:ind w:left="1134" w:right="1595"/>
        <w:rPr>
          <w:rFonts w:cs="Arial"/>
        </w:rPr>
      </w:pPr>
    </w:p>
    <w:p w:rsidR="00B81E40" w:rsidRPr="00B81E40" w:rsidRDefault="00B81E40" w:rsidP="001F6478">
      <w:pPr>
        <w:ind w:left="1134" w:right="1595"/>
        <w:rPr>
          <w:rFonts w:cs="Arial"/>
          <w:sz w:val="28"/>
          <w:szCs w:val="28"/>
        </w:rPr>
      </w:pPr>
      <w:r w:rsidRPr="00B81E40">
        <w:rPr>
          <w:rFonts w:cs="Arial"/>
          <w:sz w:val="28"/>
          <w:szCs w:val="28"/>
        </w:rPr>
        <w:t>Prüfzeugnisse</w:t>
      </w:r>
    </w:p>
    <w:p w:rsidR="00B81E40" w:rsidRPr="00B81E40" w:rsidRDefault="00B81E40" w:rsidP="001F6478">
      <w:pPr>
        <w:ind w:left="1134" w:right="1595"/>
        <w:rPr>
          <w:rFonts w:cs="Arial"/>
        </w:rPr>
      </w:pPr>
      <w:r w:rsidRPr="00B81E40">
        <w:rPr>
          <w:rFonts w:cs="Arial"/>
        </w:rPr>
        <w:t xml:space="preserve">Für die mobile Trennwand sind folgende Prüfungen durch </w:t>
      </w:r>
    </w:p>
    <w:p w:rsidR="00B81E40" w:rsidRDefault="00B81E40" w:rsidP="001F6478">
      <w:pPr>
        <w:ind w:left="1134" w:right="1595"/>
        <w:rPr>
          <w:rFonts w:cs="Arial"/>
        </w:rPr>
      </w:pPr>
      <w:r w:rsidRPr="00B81E40">
        <w:rPr>
          <w:rFonts w:cs="Arial"/>
        </w:rPr>
        <w:t>Zeugnisse nachzuweisen:</w:t>
      </w:r>
    </w:p>
    <w:p w:rsidR="00D3652C" w:rsidRPr="00B81E40" w:rsidRDefault="00D3652C" w:rsidP="001F6478">
      <w:pPr>
        <w:ind w:left="1134" w:right="1595"/>
        <w:rPr>
          <w:rFonts w:cs="Arial"/>
        </w:rPr>
      </w:pPr>
    </w:p>
    <w:p w:rsidR="00D3652C" w:rsidRDefault="00D3652C" w:rsidP="00D3652C">
      <w:pPr>
        <w:pStyle w:val="FarbigeListe-Akzent11"/>
        <w:numPr>
          <w:ilvl w:val="0"/>
          <w:numId w:val="15"/>
        </w:numPr>
        <w:ind w:left="1134" w:right="1496" w:firstLine="0"/>
        <w:textAlignment w:val="auto"/>
        <w:rPr>
          <w:rFonts w:cs="Arial"/>
        </w:rPr>
      </w:pPr>
      <w:r>
        <w:rPr>
          <w:rFonts w:cs="Arial"/>
        </w:rPr>
        <w:t>TÜV-Prüfung inkl. GS-Zertifikat nach DIN 31000 und Ferti-</w:t>
      </w:r>
    </w:p>
    <w:p w:rsidR="00CD5AEA" w:rsidRDefault="00D3652C" w:rsidP="00CD5AEA">
      <w:pPr>
        <w:pStyle w:val="FarbigeListe-Akzent11"/>
        <w:ind w:left="1134" w:right="1496"/>
        <w:rPr>
          <w:rFonts w:cs="Arial"/>
        </w:rPr>
      </w:pPr>
      <w:r>
        <w:rPr>
          <w:rFonts w:cs="Arial"/>
        </w:rPr>
        <w:t xml:space="preserve">      </w:t>
      </w:r>
      <w:r w:rsidR="00CD5AEA">
        <w:rPr>
          <w:rFonts w:cs="Arial"/>
        </w:rPr>
        <w:t>G</w:t>
      </w:r>
      <w:r>
        <w:rPr>
          <w:rFonts w:cs="Arial"/>
        </w:rPr>
        <w:t>ungsüberwachung</w:t>
      </w:r>
    </w:p>
    <w:p w:rsidR="000D408B" w:rsidRDefault="000D408B" w:rsidP="000D408B">
      <w:pPr>
        <w:pStyle w:val="FarbigeListe-Akzent11"/>
        <w:ind w:left="1134" w:right="1496"/>
        <w:rPr>
          <w:rFonts w:cs="Arial"/>
        </w:rPr>
      </w:pPr>
    </w:p>
    <w:p w:rsidR="00CD5AEA" w:rsidRDefault="00CD5AEA" w:rsidP="00D3652C">
      <w:pPr>
        <w:pStyle w:val="FarbigeListe-Akzent11"/>
        <w:numPr>
          <w:ilvl w:val="0"/>
          <w:numId w:val="15"/>
        </w:numPr>
        <w:ind w:left="1134" w:right="1496" w:firstLine="0"/>
        <w:textAlignment w:val="auto"/>
        <w:rPr>
          <w:rFonts w:cs="Arial"/>
        </w:rPr>
      </w:pPr>
      <w:r>
        <w:rPr>
          <w:rFonts w:cs="Arial"/>
        </w:rPr>
        <w:t>Ballwurfsicherheit nach DIN 18032</w:t>
      </w:r>
    </w:p>
    <w:p w:rsidR="00CD5AEA" w:rsidRDefault="00CD5AEA" w:rsidP="00CD5AEA">
      <w:pPr>
        <w:pStyle w:val="FarbigeListe-Akzent11"/>
        <w:ind w:right="1496"/>
        <w:textAlignment w:val="auto"/>
        <w:rPr>
          <w:rFonts w:cs="Arial"/>
        </w:rPr>
      </w:pPr>
    </w:p>
    <w:p w:rsidR="00D3652C" w:rsidRDefault="00D3652C" w:rsidP="00CD5AEA">
      <w:pPr>
        <w:pStyle w:val="FarbigeListe-Akzent11"/>
        <w:numPr>
          <w:ilvl w:val="0"/>
          <w:numId w:val="15"/>
        </w:numPr>
        <w:ind w:left="1418" w:right="1496" w:hanging="284"/>
        <w:textAlignment w:val="auto"/>
        <w:rPr>
          <w:rFonts w:cs="Arial"/>
        </w:rPr>
      </w:pPr>
      <w:r>
        <w:rPr>
          <w:rFonts w:cs="Arial"/>
        </w:rPr>
        <w:t>Schal</w:t>
      </w:r>
      <w:r w:rsidR="00CD5AEA">
        <w:rPr>
          <w:rFonts w:cs="Arial"/>
        </w:rPr>
        <w:t>ldämmung nach DIN 20 140-3,</w:t>
      </w:r>
      <w:r>
        <w:rPr>
          <w:rFonts w:cs="Arial"/>
        </w:rPr>
        <w:t xml:space="preserve"> inkl. Tür</w:t>
      </w:r>
      <w:r w:rsidR="00CD5AEA">
        <w:rPr>
          <w:rFonts w:cs="Arial"/>
        </w:rPr>
        <w:t xml:space="preserve"> mit Angebotsabgabe abzugeben</w:t>
      </w:r>
    </w:p>
    <w:p w:rsidR="00D3652C" w:rsidRDefault="00D3652C" w:rsidP="000D408B">
      <w:pPr>
        <w:pStyle w:val="FarbigeListe-Akzent11"/>
        <w:ind w:left="0" w:right="1496"/>
        <w:rPr>
          <w:rFonts w:cs="Arial"/>
        </w:rPr>
      </w:pPr>
    </w:p>
    <w:p w:rsidR="00CD5AEA" w:rsidRDefault="00CD5AEA" w:rsidP="00D3652C">
      <w:pPr>
        <w:pStyle w:val="FarbigeListe-Akzent11"/>
        <w:numPr>
          <w:ilvl w:val="0"/>
          <w:numId w:val="15"/>
        </w:numPr>
        <w:ind w:left="1134" w:right="1496" w:firstLine="0"/>
        <w:textAlignment w:val="auto"/>
        <w:rPr>
          <w:rFonts w:cs="Arial"/>
        </w:rPr>
      </w:pPr>
      <w:r>
        <w:rPr>
          <w:rFonts w:cs="Arial"/>
        </w:rPr>
        <w:t>SeeBG-Zertifikat B-30 für Schiffe</w:t>
      </w:r>
    </w:p>
    <w:p w:rsidR="00CD5AEA" w:rsidRDefault="00CD5AEA" w:rsidP="00CD5AEA">
      <w:pPr>
        <w:pStyle w:val="Listenabsatz"/>
        <w:rPr>
          <w:rFonts w:cs="Arial"/>
        </w:rPr>
      </w:pPr>
    </w:p>
    <w:p w:rsidR="00D3652C" w:rsidRDefault="00D3652C" w:rsidP="00D3652C">
      <w:pPr>
        <w:pStyle w:val="FarbigeListe-Akzent11"/>
        <w:numPr>
          <w:ilvl w:val="0"/>
          <w:numId w:val="15"/>
        </w:numPr>
        <w:ind w:left="1134" w:right="1496" w:firstLine="0"/>
        <w:textAlignment w:val="auto"/>
        <w:rPr>
          <w:rFonts w:cs="Arial"/>
        </w:rPr>
      </w:pPr>
      <w:r>
        <w:rPr>
          <w:rFonts w:cs="Arial"/>
        </w:rPr>
        <w:t>Qualitätszertifikat nach DIN EN ISO 9001:2008</w:t>
      </w:r>
    </w:p>
    <w:p w:rsidR="00D3652C" w:rsidRDefault="00D3652C" w:rsidP="00D3652C">
      <w:pPr>
        <w:pStyle w:val="Listenabsatz"/>
        <w:rPr>
          <w:rFonts w:cs="Arial"/>
        </w:rPr>
      </w:pPr>
    </w:p>
    <w:p w:rsidR="00D3652C" w:rsidRDefault="00D3652C" w:rsidP="00161DD6">
      <w:pPr>
        <w:pStyle w:val="FarbigeListe-Akzent11"/>
        <w:widowControl/>
        <w:numPr>
          <w:ilvl w:val="0"/>
          <w:numId w:val="15"/>
        </w:numPr>
        <w:overflowPunct/>
        <w:autoSpaceDE/>
        <w:autoSpaceDN/>
        <w:adjustRightInd/>
        <w:ind w:left="1134" w:right="1496" w:firstLine="0"/>
        <w:textAlignment w:val="auto"/>
        <w:rPr>
          <w:rFonts w:cs="Arial"/>
        </w:rPr>
      </w:pPr>
      <w:r w:rsidRPr="00A639A2">
        <w:rPr>
          <w:rFonts w:cs="Arial"/>
        </w:rPr>
        <w:t>Rauchschutz mit Tür</w:t>
      </w:r>
    </w:p>
    <w:p w:rsidR="00CD5AEA" w:rsidRDefault="00CD5AEA" w:rsidP="00CD5AEA">
      <w:pPr>
        <w:pStyle w:val="Listenabsatz"/>
        <w:rPr>
          <w:rFonts w:cs="Arial"/>
        </w:rPr>
      </w:pPr>
    </w:p>
    <w:p w:rsidR="00CD5AEA" w:rsidRDefault="00CD5AEA" w:rsidP="00CD5AEA">
      <w:pPr>
        <w:pStyle w:val="FarbigeListe-Akzent11"/>
        <w:widowControl/>
        <w:overflowPunct/>
        <w:autoSpaceDE/>
        <w:autoSpaceDN/>
        <w:adjustRightInd/>
        <w:ind w:right="1496"/>
        <w:textAlignment w:val="auto"/>
        <w:rPr>
          <w:rFonts w:cs="Arial"/>
        </w:rPr>
      </w:pPr>
    </w:p>
    <w:p w:rsidR="00CD5AEA" w:rsidRDefault="00CD5AEA" w:rsidP="00CD5AEA">
      <w:pPr>
        <w:pStyle w:val="FarbigeListe-Akzent11"/>
        <w:widowControl/>
        <w:overflowPunct/>
        <w:autoSpaceDE/>
        <w:autoSpaceDN/>
        <w:adjustRightInd/>
        <w:ind w:right="1496"/>
        <w:textAlignment w:val="auto"/>
        <w:rPr>
          <w:rFonts w:cs="Arial"/>
        </w:rPr>
      </w:pPr>
    </w:p>
    <w:p w:rsidR="00CD5AEA" w:rsidRDefault="00CD5AEA" w:rsidP="00CD5AEA">
      <w:pPr>
        <w:pStyle w:val="FarbigeListe-Akzent11"/>
        <w:widowControl/>
        <w:overflowPunct/>
        <w:autoSpaceDE/>
        <w:autoSpaceDN/>
        <w:adjustRightInd/>
        <w:ind w:right="1496"/>
        <w:textAlignment w:val="auto"/>
        <w:rPr>
          <w:rFonts w:cs="Arial"/>
        </w:rPr>
      </w:pPr>
    </w:p>
    <w:p w:rsidR="00CD5AEA" w:rsidRDefault="00CD5AEA" w:rsidP="00CD5AEA">
      <w:pPr>
        <w:pStyle w:val="FarbigeListe-Akzent11"/>
        <w:widowControl/>
        <w:overflowPunct/>
        <w:autoSpaceDE/>
        <w:autoSpaceDN/>
        <w:adjustRightInd/>
        <w:ind w:right="1496"/>
        <w:textAlignment w:val="auto"/>
        <w:rPr>
          <w:rFonts w:cs="Arial"/>
        </w:rPr>
      </w:pPr>
      <w:bookmarkStart w:id="0" w:name="_GoBack"/>
      <w:bookmarkEnd w:id="0"/>
    </w:p>
    <w:tbl>
      <w:tblPr>
        <w:tblStyle w:val="Tabellenraster"/>
        <w:tblW w:w="0" w:type="auto"/>
        <w:tblLook w:val="04A0" w:firstRow="1" w:lastRow="0" w:firstColumn="1" w:lastColumn="0" w:noHBand="0" w:noVBand="1"/>
      </w:tblPr>
      <w:tblGrid>
        <w:gridCol w:w="2552"/>
        <w:gridCol w:w="873"/>
        <w:gridCol w:w="772"/>
        <w:gridCol w:w="4192"/>
      </w:tblGrid>
      <w:tr w:rsidR="00CD5AEA" w:rsidRPr="00927D3E" w:rsidTr="00D214BF">
        <w:tc>
          <w:tcPr>
            <w:tcW w:w="4528" w:type="dxa"/>
            <w:gridSpan w:val="3"/>
          </w:tcPr>
          <w:p w:rsidR="00CD5AEA" w:rsidRPr="00927D3E" w:rsidRDefault="00CD5AEA" w:rsidP="00D214BF">
            <w:pPr>
              <w:rPr>
                <w:rFonts w:cs="Arial"/>
                <w:sz w:val="20"/>
                <w:szCs w:val="20"/>
              </w:rPr>
            </w:pPr>
            <w:r w:rsidRPr="00927D3E">
              <w:rPr>
                <w:rFonts w:cs="Arial"/>
                <w:sz w:val="20"/>
                <w:szCs w:val="20"/>
              </w:rPr>
              <w:t>E.P. EUR</w:t>
            </w:r>
          </w:p>
        </w:tc>
        <w:tc>
          <w:tcPr>
            <w:tcW w:w="4534" w:type="dxa"/>
          </w:tcPr>
          <w:p w:rsidR="00CD5AEA" w:rsidRPr="00927D3E" w:rsidRDefault="00CD5AEA" w:rsidP="00D214BF">
            <w:pPr>
              <w:rPr>
                <w:rFonts w:cs="Arial"/>
                <w:sz w:val="20"/>
                <w:szCs w:val="20"/>
              </w:rPr>
            </w:pPr>
            <w:r w:rsidRPr="00927D3E">
              <w:rPr>
                <w:rFonts w:cs="Arial"/>
                <w:sz w:val="20"/>
                <w:szCs w:val="20"/>
              </w:rPr>
              <w:t>Gesamt EUR</w:t>
            </w:r>
          </w:p>
        </w:tc>
      </w:tr>
      <w:tr w:rsidR="00CD5AEA" w:rsidRPr="00927D3E" w:rsidTr="00D214BF">
        <w:tc>
          <w:tcPr>
            <w:tcW w:w="4528" w:type="dxa"/>
            <w:gridSpan w:val="3"/>
          </w:tcPr>
          <w:p w:rsidR="00CD5AEA" w:rsidRPr="00927D3E" w:rsidRDefault="00CD5AEA" w:rsidP="00D214BF">
            <w:pPr>
              <w:rPr>
                <w:rFonts w:cs="Arial"/>
                <w:sz w:val="20"/>
                <w:szCs w:val="20"/>
              </w:rPr>
            </w:pPr>
          </w:p>
        </w:tc>
        <w:tc>
          <w:tcPr>
            <w:tcW w:w="4534" w:type="dxa"/>
          </w:tcPr>
          <w:p w:rsidR="00CD5AEA" w:rsidRPr="00927D3E" w:rsidRDefault="00CD5AEA" w:rsidP="00D214BF">
            <w:pPr>
              <w:rPr>
                <w:rFonts w:cs="Arial"/>
                <w:sz w:val="20"/>
                <w:szCs w:val="20"/>
              </w:rPr>
            </w:pP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Anzahl</w:t>
            </w:r>
            <w:r>
              <w:rPr>
                <w:rFonts w:cs="Arial"/>
                <w:sz w:val="20"/>
                <w:szCs w:val="20"/>
              </w:rPr>
              <w:t xml:space="preserve"> Wände</w:t>
            </w:r>
          </w:p>
        </w:tc>
        <w:tc>
          <w:tcPr>
            <w:tcW w:w="6353" w:type="dxa"/>
            <w:gridSpan w:val="3"/>
          </w:tcPr>
          <w:p w:rsidR="00CD5AEA" w:rsidRPr="00927D3E" w:rsidRDefault="00CD5AEA" w:rsidP="00D214BF">
            <w:pPr>
              <w:rPr>
                <w:rFonts w:cs="Arial"/>
                <w:sz w:val="20"/>
                <w:szCs w:val="20"/>
              </w:rPr>
            </w:pP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Richtfabrikat</w:t>
            </w:r>
          </w:p>
        </w:tc>
        <w:tc>
          <w:tcPr>
            <w:tcW w:w="6353" w:type="dxa"/>
            <w:gridSpan w:val="3"/>
          </w:tcPr>
          <w:p w:rsidR="00CD5AEA" w:rsidRPr="00927D3E" w:rsidRDefault="00CD5AEA" w:rsidP="00D214BF">
            <w:pPr>
              <w:rPr>
                <w:rFonts w:cs="Arial"/>
                <w:sz w:val="20"/>
                <w:szCs w:val="20"/>
              </w:rPr>
            </w:pPr>
            <w:r>
              <w:rPr>
                <w:rFonts w:cs="Arial"/>
                <w:sz w:val="20"/>
                <w:szCs w:val="20"/>
              </w:rPr>
              <w:t>abo]clear</w:t>
            </w: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Bedienungsart</w:t>
            </w:r>
          </w:p>
        </w:tc>
        <w:tc>
          <w:tcPr>
            <w:tcW w:w="6353" w:type="dxa"/>
            <w:gridSpan w:val="3"/>
          </w:tcPr>
          <w:p w:rsidR="00CD5AEA" w:rsidRPr="00927D3E" w:rsidRDefault="00CD5AEA" w:rsidP="00D214BF">
            <w:pPr>
              <w:rPr>
                <w:rFonts w:cs="Arial"/>
                <w:sz w:val="20"/>
                <w:szCs w:val="20"/>
              </w:rPr>
            </w:pPr>
            <w:r>
              <w:rPr>
                <w:rFonts w:cs="Arial"/>
                <w:sz w:val="20"/>
                <w:szCs w:val="20"/>
              </w:rPr>
              <w:t>Halbautomatik</w:t>
            </w: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Angebotenes Fabrikat</w:t>
            </w:r>
          </w:p>
        </w:tc>
        <w:tc>
          <w:tcPr>
            <w:tcW w:w="6353" w:type="dxa"/>
            <w:gridSpan w:val="3"/>
          </w:tcPr>
          <w:p w:rsidR="00CD5AEA" w:rsidRPr="00927D3E" w:rsidRDefault="00CD5AEA" w:rsidP="00D214BF">
            <w:pPr>
              <w:rPr>
                <w:rFonts w:cs="Arial"/>
                <w:sz w:val="20"/>
                <w:szCs w:val="20"/>
              </w:rPr>
            </w:pP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Lichte Breite</w:t>
            </w:r>
          </w:p>
        </w:tc>
        <w:tc>
          <w:tcPr>
            <w:tcW w:w="6353" w:type="dxa"/>
            <w:gridSpan w:val="3"/>
          </w:tcPr>
          <w:p w:rsidR="00CD5AEA" w:rsidRPr="00927D3E" w:rsidRDefault="00CD5AEA" w:rsidP="00D214BF">
            <w:pPr>
              <w:rPr>
                <w:rFonts w:cs="Arial"/>
                <w:sz w:val="20"/>
                <w:szCs w:val="20"/>
              </w:rPr>
            </w:pP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Lichte Höhe</w:t>
            </w:r>
          </w:p>
        </w:tc>
        <w:tc>
          <w:tcPr>
            <w:tcW w:w="6353" w:type="dxa"/>
            <w:gridSpan w:val="3"/>
          </w:tcPr>
          <w:p w:rsidR="00CD5AEA" w:rsidRPr="00927D3E" w:rsidRDefault="00CD5AEA" w:rsidP="00D214BF">
            <w:pPr>
              <w:rPr>
                <w:rFonts w:cs="Arial"/>
                <w:sz w:val="20"/>
                <w:szCs w:val="20"/>
              </w:rPr>
            </w:pP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Elementstärke</w:t>
            </w:r>
          </w:p>
        </w:tc>
        <w:tc>
          <w:tcPr>
            <w:tcW w:w="6353" w:type="dxa"/>
            <w:gridSpan w:val="3"/>
          </w:tcPr>
          <w:p w:rsidR="00CD5AEA" w:rsidRPr="00927D3E" w:rsidRDefault="00CD5AEA" w:rsidP="00D214BF">
            <w:pPr>
              <w:rPr>
                <w:rFonts w:cs="Arial"/>
                <w:sz w:val="20"/>
                <w:szCs w:val="20"/>
              </w:rPr>
            </w:pPr>
          </w:p>
        </w:tc>
      </w:tr>
      <w:tr w:rsidR="00CD5AEA" w:rsidRPr="00927D3E" w:rsidTr="00D214BF">
        <w:trPr>
          <w:trHeight w:val="340"/>
        </w:trPr>
        <w:tc>
          <w:tcPr>
            <w:tcW w:w="2709" w:type="dxa"/>
          </w:tcPr>
          <w:p w:rsidR="00CD5AEA" w:rsidRPr="00927D3E" w:rsidRDefault="00CD5AEA" w:rsidP="00D214BF">
            <w:pPr>
              <w:rPr>
                <w:rFonts w:cs="Arial"/>
                <w:sz w:val="20"/>
                <w:szCs w:val="20"/>
              </w:rPr>
            </w:pPr>
            <w:r w:rsidRPr="00927D3E">
              <w:rPr>
                <w:rFonts w:cs="Arial"/>
                <w:sz w:val="20"/>
                <w:szCs w:val="20"/>
              </w:rPr>
              <w:t>Elementanzahl</w:t>
            </w:r>
          </w:p>
        </w:tc>
        <w:tc>
          <w:tcPr>
            <w:tcW w:w="6353" w:type="dxa"/>
            <w:gridSpan w:val="3"/>
          </w:tcPr>
          <w:p w:rsidR="00CD5AEA" w:rsidRPr="00927D3E" w:rsidRDefault="00CD5AEA" w:rsidP="00D214BF">
            <w:pPr>
              <w:rPr>
                <w:rFonts w:cs="Arial"/>
                <w:sz w:val="20"/>
                <w:szCs w:val="20"/>
              </w:rPr>
            </w:pPr>
          </w:p>
        </w:tc>
      </w:tr>
      <w:tr w:rsidR="00CD5AEA" w:rsidRPr="00927D3E" w:rsidTr="00D214BF">
        <w:tc>
          <w:tcPr>
            <w:tcW w:w="2709" w:type="dxa"/>
            <w:vMerge w:val="restart"/>
          </w:tcPr>
          <w:p w:rsidR="00CD5AEA" w:rsidRPr="00927D3E" w:rsidRDefault="00CD5AEA" w:rsidP="00D214BF">
            <w:pPr>
              <w:jc w:val="center"/>
              <w:rPr>
                <w:rFonts w:cs="Arial"/>
                <w:sz w:val="20"/>
                <w:szCs w:val="20"/>
              </w:rPr>
            </w:pPr>
          </w:p>
          <w:p w:rsidR="00CD5AEA" w:rsidRPr="00927D3E" w:rsidRDefault="00CD5AEA" w:rsidP="00D214BF">
            <w:pPr>
              <w:jc w:val="center"/>
              <w:rPr>
                <w:rFonts w:cs="Arial"/>
                <w:sz w:val="20"/>
                <w:szCs w:val="20"/>
              </w:rPr>
            </w:pPr>
          </w:p>
          <w:p w:rsidR="00CD5AEA" w:rsidRPr="00927D3E" w:rsidRDefault="00CD5AEA" w:rsidP="00D214BF">
            <w:pPr>
              <w:jc w:val="center"/>
              <w:rPr>
                <w:rFonts w:cs="Arial"/>
                <w:sz w:val="20"/>
                <w:szCs w:val="20"/>
              </w:rPr>
            </w:pPr>
          </w:p>
          <w:p w:rsidR="00CD5AEA" w:rsidRPr="00927D3E" w:rsidRDefault="00CD5AEA" w:rsidP="00D214BF">
            <w:pPr>
              <w:jc w:val="center"/>
              <w:rPr>
                <w:rFonts w:cs="Arial"/>
                <w:sz w:val="20"/>
                <w:szCs w:val="20"/>
              </w:rPr>
            </w:pPr>
          </w:p>
          <w:p w:rsidR="00CD5AEA" w:rsidRPr="00927D3E" w:rsidRDefault="00CD5AEA" w:rsidP="00D214BF">
            <w:pPr>
              <w:jc w:val="center"/>
              <w:rPr>
                <w:rFonts w:cs="Arial"/>
                <w:sz w:val="20"/>
                <w:szCs w:val="20"/>
              </w:rPr>
            </w:pPr>
          </w:p>
          <w:p w:rsidR="00CD5AEA" w:rsidRPr="00927D3E" w:rsidRDefault="00CD5AEA" w:rsidP="00D214BF">
            <w:pPr>
              <w:jc w:val="center"/>
              <w:rPr>
                <w:rFonts w:cs="Arial"/>
                <w:sz w:val="20"/>
                <w:szCs w:val="20"/>
              </w:rPr>
            </w:pPr>
          </w:p>
          <w:p w:rsidR="00CD5AEA" w:rsidRPr="00927D3E" w:rsidRDefault="00CD5AEA" w:rsidP="00D214BF">
            <w:pPr>
              <w:jc w:val="center"/>
              <w:rPr>
                <w:rFonts w:cs="Arial"/>
                <w:sz w:val="20"/>
                <w:szCs w:val="20"/>
              </w:rPr>
            </w:pPr>
          </w:p>
          <w:p w:rsidR="00CD5AEA" w:rsidRPr="00927D3E" w:rsidRDefault="00CD5AEA" w:rsidP="00D214BF">
            <w:pPr>
              <w:rPr>
                <w:rFonts w:cs="Arial"/>
                <w:sz w:val="20"/>
                <w:szCs w:val="20"/>
              </w:rPr>
            </w:pPr>
            <w:r w:rsidRPr="00927D3E">
              <w:rPr>
                <w:rFonts w:cs="Arial"/>
                <w:sz w:val="20"/>
                <w:szCs w:val="20"/>
              </w:rPr>
              <w:t>Aufgeteilt in</w:t>
            </w:r>
          </w:p>
        </w:tc>
        <w:tc>
          <w:tcPr>
            <w:tcW w:w="972" w:type="dxa"/>
          </w:tcPr>
          <w:p w:rsidR="00CD5AEA" w:rsidRPr="00927D3E" w:rsidRDefault="00CD5AEA" w:rsidP="00D214BF">
            <w:pPr>
              <w:rPr>
                <w:rFonts w:cs="Arial"/>
                <w:sz w:val="20"/>
                <w:szCs w:val="20"/>
              </w:rPr>
            </w:pPr>
          </w:p>
        </w:tc>
        <w:tc>
          <w:tcPr>
            <w:tcW w:w="5381" w:type="dxa"/>
            <w:gridSpan w:val="2"/>
          </w:tcPr>
          <w:p w:rsidR="00CD5AEA" w:rsidRPr="00927D3E" w:rsidRDefault="00CD5AEA" w:rsidP="00D214BF">
            <w:pPr>
              <w:rPr>
                <w:rFonts w:cs="Arial"/>
                <w:sz w:val="20"/>
                <w:szCs w:val="20"/>
              </w:rPr>
            </w:pPr>
            <w:r w:rsidRPr="00927D3E">
              <w:rPr>
                <w:rFonts w:cs="Arial"/>
                <w:sz w:val="20"/>
                <w:szCs w:val="20"/>
              </w:rPr>
              <w:t>Normalelement(e)</w:t>
            </w:r>
          </w:p>
        </w:tc>
      </w:tr>
      <w:tr w:rsidR="00CD5AEA" w:rsidRPr="00927D3E" w:rsidTr="00D214BF">
        <w:tc>
          <w:tcPr>
            <w:tcW w:w="2709" w:type="dxa"/>
            <w:vMerge/>
          </w:tcPr>
          <w:p w:rsidR="00CD5AEA" w:rsidRPr="00927D3E" w:rsidRDefault="00CD5AEA" w:rsidP="00D214BF">
            <w:pPr>
              <w:rPr>
                <w:rFonts w:cs="Arial"/>
                <w:sz w:val="20"/>
                <w:szCs w:val="20"/>
              </w:rPr>
            </w:pPr>
          </w:p>
        </w:tc>
        <w:tc>
          <w:tcPr>
            <w:tcW w:w="972" w:type="dxa"/>
          </w:tcPr>
          <w:p w:rsidR="00CD5AEA" w:rsidRPr="00927D3E" w:rsidRDefault="00CD5AEA" w:rsidP="00D214BF">
            <w:pPr>
              <w:rPr>
                <w:rFonts w:cs="Arial"/>
                <w:sz w:val="20"/>
                <w:szCs w:val="20"/>
              </w:rPr>
            </w:pPr>
          </w:p>
        </w:tc>
        <w:tc>
          <w:tcPr>
            <w:tcW w:w="5381" w:type="dxa"/>
            <w:gridSpan w:val="2"/>
          </w:tcPr>
          <w:p w:rsidR="00CD5AEA" w:rsidRPr="00927D3E" w:rsidRDefault="00CD5AEA" w:rsidP="00D214BF">
            <w:pPr>
              <w:rPr>
                <w:rFonts w:cs="Arial"/>
                <w:sz w:val="20"/>
                <w:szCs w:val="20"/>
              </w:rPr>
            </w:pPr>
            <w:r w:rsidRPr="00927D3E">
              <w:rPr>
                <w:rFonts w:cs="Arial"/>
                <w:sz w:val="20"/>
                <w:szCs w:val="20"/>
              </w:rPr>
              <w:t>Teleskopelement</w:t>
            </w:r>
          </w:p>
        </w:tc>
      </w:tr>
      <w:tr w:rsidR="00CD5AEA" w:rsidRPr="00927D3E" w:rsidTr="00D214BF">
        <w:tc>
          <w:tcPr>
            <w:tcW w:w="2709" w:type="dxa"/>
            <w:vMerge/>
          </w:tcPr>
          <w:p w:rsidR="00CD5AEA" w:rsidRPr="00927D3E" w:rsidRDefault="00CD5AEA" w:rsidP="00D214BF">
            <w:pPr>
              <w:rPr>
                <w:rFonts w:cs="Arial"/>
                <w:sz w:val="20"/>
                <w:szCs w:val="20"/>
              </w:rPr>
            </w:pPr>
          </w:p>
        </w:tc>
        <w:tc>
          <w:tcPr>
            <w:tcW w:w="972" w:type="dxa"/>
          </w:tcPr>
          <w:p w:rsidR="00CD5AEA" w:rsidRPr="00927D3E" w:rsidRDefault="00CD5AEA" w:rsidP="00D214BF">
            <w:pPr>
              <w:rPr>
                <w:rFonts w:cs="Arial"/>
                <w:sz w:val="20"/>
                <w:szCs w:val="20"/>
              </w:rPr>
            </w:pPr>
          </w:p>
        </w:tc>
        <w:tc>
          <w:tcPr>
            <w:tcW w:w="5381" w:type="dxa"/>
            <w:gridSpan w:val="2"/>
          </w:tcPr>
          <w:tbl>
            <w:tblPr>
              <w:tblStyle w:val="Tabellenraster"/>
              <w:tblW w:w="0" w:type="auto"/>
              <w:tblLook w:val="04A0" w:firstRow="1" w:lastRow="0" w:firstColumn="1" w:lastColumn="0" w:noHBand="0" w:noVBand="1"/>
            </w:tblPr>
            <w:tblGrid>
              <w:gridCol w:w="1694"/>
              <w:gridCol w:w="3044"/>
            </w:tblGrid>
            <w:tr w:rsidR="00CD5AEA" w:rsidRPr="00927D3E" w:rsidTr="00D214BF">
              <w:tc>
                <w:tcPr>
                  <w:tcW w:w="1870" w:type="dxa"/>
                </w:tcPr>
                <w:p w:rsidR="00CD5AEA" w:rsidRPr="00927D3E" w:rsidRDefault="00CD5AEA" w:rsidP="00D214BF">
                  <w:pPr>
                    <w:rPr>
                      <w:rFonts w:cs="Arial"/>
                      <w:sz w:val="20"/>
                      <w:szCs w:val="20"/>
                    </w:rPr>
                  </w:pPr>
                  <w:sdt>
                    <w:sdtPr>
                      <w:rPr>
                        <w:rFonts w:cs="Arial"/>
                      </w:rPr>
                      <w:id w:val="160706770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3261" w:type="dxa"/>
                </w:tcPr>
                <w:p w:rsidR="00CD5AEA" w:rsidRPr="00927D3E" w:rsidRDefault="00CD5AEA" w:rsidP="00D214BF">
                  <w:pPr>
                    <w:rPr>
                      <w:rFonts w:cs="Arial"/>
                      <w:sz w:val="20"/>
                      <w:szCs w:val="20"/>
                    </w:rPr>
                  </w:pPr>
                  <w:r>
                    <w:rPr>
                      <w:rFonts w:cs="Arial"/>
                      <w:sz w:val="20"/>
                      <w:szCs w:val="20"/>
                    </w:rPr>
                    <w:t>a</w:t>
                  </w:r>
                  <w:r w:rsidRPr="00927D3E">
                    <w:rPr>
                      <w:rFonts w:cs="Arial"/>
                      <w:sz w:val="20"/>
                      <w:szCs w:val="20"/>
                    </w:rPr>
                    <w:t>ußenliegend (Standard)</w:t>
                  </w:r>
                </w:p>
              </w:tc>
            </w:tr>
            <w:tr w:rsidR="00CD5AEA" w:rsidRPr="00927D3E" w:rsidTr="00D214BF">
              <w:tc>
                <w:tcPr>
                  <w:tcW w:w="1870" w:type="dxa"/>
                </w:tcPr>
                <w:p w:rsidR="00CD5AEA" w:rsidRPr="00927D3E" w:rsidRDefault="00CD5AEA" w:rsidP="00D214BF">
                  <w:pPr>
                    <w:rPr>
                      <w:rFonts w:cs="Arial"/>
                      <w:sz w:val="20"/>
                      <w:szCs w:val="20"/>
                    </w:rPr>
                  </w:pPr>
                  <w:sdt>
                    <w:sdtPr>
                      <w:rPr>
                        <w:rFonts w:cs="Arial"/>
                      </w:rPr>
                      <w:id w:val="2006312330"/>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61" w:type="dxa"/>
                </w:tcPr>
                <w:p w:rsidR="00CD5AEA" w:rsidRPr="00927D3E" w:rsidRDefault="00CD5AEA" w:rsidP="00D214BF">
                  <w:pPr>
                    <w:rPr>
                      <w:rFonts w:cs="Arial"/>
                      <w:sz w:val="20"/>
                      <w:szCs w:val="20"/>
                    </w:rPr>
                  </w:pPr>
                  <w:r w:rsidRPr="00927D3E">
                    <w:rPr>
                      <w:rFonts w:cs="Arial"/>
                      <w:sz w:val="20"/>
                      <w:szCs w:val="20"/>
                    </w:rPr>
                    <w:t>innenliegend</w:t>
                  </w:r>
                </w:p>
              </w:tc>
            </w:tr>
            <w:tr w:rsidR="00CD5AEA" w:rsidRPr="00927D3E" w:rsidTr="00D214BF">
              <w:tc>
                <w:tcPr>
                  <w:tcW w:w="1870" w:type="dxa"/>
                </w:tcPr>
                <w:p w:rsidR="00CD5AEA" w:rsidRPr="00927D3E" w:rsidRDefault="00CD5AEA" w:rsidP="00D214BF">
                  <w:pPr>
                    <w:rPr>
                      <w:rFonts w:eastAsia="MS Gothic" w:cs="Arial"/>
                      <w:sz w:val="20"/>
                      <w:szCs w:val="20"/>
                    </w:rPr>
                  </w:pPr>
                  <w:sdt>
                    <w:sdtPr>
                      <w:rPr>
                        <w:rFonts w:cs="Arial"/>
                      </w:rPr>
                      <w:id w:val="-605728790"/>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61" w:type="dxa"/>
                </w:tcPr>
                <w:p w:rsidR="00CD5AEA" w:rsidRPr="00927D3E" w:rsidRDefault="00CD5AEA" w:rsidP="00D214BF">
                  <w:pPr>
                    <w:rPr>
                      <w:rFonts w:cs="Arial"/>
                      <w:sz w:val="20"/>
                      <w:szCs w:val="20"/>
                    </w:rPr>
                  </w:pPr>
                  <w:r w:rsidRPr="00927D3E">
                    <w:rPr>
                      <w:rFonts w:cs="Arial"/>
                      <w:sz w:val="20"/>
                      <w:szCs w:val="20"/>
                    </w:rPr>
                    <w:t>flächenbündig</w:t>
                  </w:r>
                </w:p>
              </w:tc>
            </w:tr>
          </w:tbl>
          <w:p w:rsidR="00CD5AEA" w:rsidRPr="00927D3E" w:rsidRDefault="00CD5AEA" w:rsidP="00D214BF">
            <w:pPr>
              <w:rPr>
                <w:rFonts w:cs="Arial"/>
                <w:sz w:val="20"/>
                <w:szCs w:val="20"/>
              </w:rPr>
            </w:pPr>
          </w:p>
        </w:tc>
      </w:tr>
      <w:tr w:rsidR="00CD5AEA" w:rsidRPr="00927D3E" w:rsidTr="00D214BF">
        <w:tc>
          <w:tcPr>
            <w:tcW w:w="2709" w:type="dxa"/>
            <w:vMerge/>
          </w:tcPr>
          <w:p w:rsidR="00CD5AEA" w:rsidRPr="00927D3E" w:rsidRDefault="00CD5AEA" w:rsidP="00D214BF">
            <w:pPr>
              <w:rPr>
                <w:rFonts w:cs="Arial"/>
                <w:sz w:val="20"/>
                <w:szCs w:val="20"/>
              </w:rPr>
            </w:pPr>
          </w:p>
        </w:tc>
        <w:tc>
          <w:tcPr>
            <w:tcW w:w="972" w:type="dxa"/>
          </w:tcPr>
          <w:p w:rsidR="00CD5AEA" w:rsidRPr="00927D3E" w:rsidRDefault="00CD5AEA" w:rsidP="00D214BF">
            <w:pPr>
              <w:rPr>
                <w:rFonts w:cs="Arial"/>
                <w:sz w:val="20"/>
                <w:szCs w:val="20"/>
              </w:rPr>
            </w:pPr>
          </w:p>
        </w:tc>
        <w:tc>
          <w:tcPr>
            <w:tcW w:w="5381" w:type="dxa"/>
            <w:gridSpan w:val="2"/>
          </w:tcPr>
          <w:p w:rsidR="00CD5AEA" w:rsidRPr="00927D3E" w:rsidRDefault="00CD5AEA" w:rsidP="00D214BF">
            <w:pPr>
              <w:rPr>
                <w:rFonts w:cs="Arial"/>
                <w:sz w:val="20"/>
                <w:szCs w:val="20"/>
              </w:rPr>
            </w:pPr>
            <w:r w:rsidRPr="00927D3E">
              <w:rPr>
                <w:rFonts w:cs="Arial"/>
                <w:sz w:val="20"/>
                <w:szCs w:val="20"/>
              </w:rPr>
              <w:t>Schlupftürelement</w:t>
            </w:r>
          </w:p>
        </w:tc>
      </w:tr>
      <w:tr w:rsidR="00CD5AEA" w:rsidRPr="00927D3E" w:rsidTr="00D214BF">
        <w:tc>
          <w:tcPr>
            <w:tcW w:w="2709" w:type="dxa"/>
            <w:vMerge/>
          </w:tcPr>
          <w:p w:rsidR="00CD5AEA" w:rsidRPr="00927D3E" w:rsidRDefault="00CD5AEA" w:rsidP="00D214BF">
            <w:pPr>
              <w:rPr>
                <w:rFonts w:cs="Arial"/>
                <w:sz w:val="20"/>
                <w:szCs w:val="20"/>
              </w:rPr>
            </w:pPr>
          </w:p>
        </w:tc>
        <w:tc>
          <w:tcPr>
            <w:tcW w:w="972" w:type="dxa"/>
          </w:tcPr>
          <w:p w:rsidR="00CD5AEA" w:rsidRPr="00927D3E" w:rsidRDefault="00CD5AEA" w:rsidP="00D214BF">
            <w:pPr>
              <w:rPr>
                <w:rFonts w:cs="Arial"/>
                <w:sz w:val="20"/>
                <w:szCs w:val="20"/>
              </w:rPr>
            </w:pPr>
          </w:p>
        </w:tc>
        <w:tc>
          <w:tcPr>
            <w:tcW w:w="5381" w:type="dxa"/>
            <w:gridSpan w:val="2"/>
          </w:tcPr>
          <w:tbl>
            <w:tblPr>
              <w:tblStyle w:val="Tabellenraster"/>
              <w:tblW w:w="0" w:type="auto"/>
              <w:tblLook w:val="04A0" w:firstRow="1" w:lastRow="0" w:firstColumn="1" w:lastColumn="0" w:noHBand="0" w:noVBand="1"/>
            </w:tblPr>
            <w:tblGrid>
              <w:gridCol w:w="1710"/>
              <w:gridCol w:w="3028"/>
            </w:tblGrid>
            <w:tr w:rsidR="00CD5AEA" w:rsidRPr="00927D3E" w:rsidTr="00D214BF">
              <w:tc>
                <w:tcPr>
                  <w:tcW w:w="1870" w:type="dxa"/>
                </w:tcPr>
                <w:p w:rsidR="00CD5AEA" w:rsidRPr="00927D3E" w:rsidRDefault="00CD5AEA" w:rsidP="00D214BF">
                  <w:pPr>
                    <w:rPr>
                      <w:rFonts w:cs="Arial"/>
                      <w:sz w:val="20"/>
                      <w:szCs w:val="20"/>
                    </w:rPr>
                  </w:pPr>
                  <w:sdt>
                    <w:sdtPr>
                      <w:rPr>
                        <w:rFonts w:cs="Arial"/>
                      </w:rPr>
                      <w:id w:val="589050242"/>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CD5AEA" w:rsidRPr="00927D3E" w:rsidRDefault="00CD5AEA" w:rsidP="00D214BF">
                  <w:pPr>
                    <w:rPr>
                      <w:rFonts w:cs="Arial"/>
                      <w:sz w:val="20"/>
                      <w:szCs w:val="20"/>
                    </w:rPr>
                  </w:pPr>
                  <w:r w:rsidRPr="00927D3E">
                    <w:rPr>
                      <w:rFonts w:cs="Arial"/>
                      <w:sz w:val="20"/>
                      <w:szCs w:val="20"/>
                    </w:rPr>
                    <w:t>1-flügelig, 1-Holm</w:t>
                  </w:r>
                </w:p>
              </w:tc>
            </w:tr>
            <w:tr w:rsidR="00CD5AEA" w:rsidRPr="00927D3E" w:rsidTr="00D214BF">
              <w:tc>
                <w:tcPr>
                  <w:tcW w:w="1870" w:type="dxa"/>
                </w:tcPr>
                <w:p w:rsidR="00CD5AEA" w:rsidRPr="00927D3E" w:rsidRDefault="00CD5AEA" w:rsidP="00D214BF">
                  <w:pPr>
                    <w:rPr>
                      <w:rFonts w:cs="Arial"/>
                      <w:sz w:val="20"/>
                      <w:szCs w:val="20"/>
                    </w:rPr>
                  </w:pPr>
                  <w:sdt>
                    <w:sdtPr>
                      <w:rPr>
                        <w:rFonts w:cs="Arial"/>
                      </w:rPr>
                      <w:id w:val="1710844757"/>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CD5AEA" w:rsidRPr="00927D3E" w:rsidRDefault="00CD5AEA" w:rsidP="00D214BF">
                  <w:pPr>
                    <w:rPr>
                      <w:rFonts w:cs="Arial"/>
                      <w:sz w:val="20"/>
                      <w:szCs w:val="20"/>
                    </w:rPr>
                  </w:pPr>
                  <w:r w:rsidRPr="00927D3E">
                    <w:rPr>
                      <w:rFonts w:cs="Arial"/>
                      <w:sz w:val="20"/>
                      <w:szCs w:val="20"/>
                    </w:rPr>
                    <w:t>1-flügelig, 2-Holm</w:t>
                  </w:r>
                </w:p>
              </w:tc>
            </w:tr>
            <w:tr w:rsidR="00CD5AEA" w:rsidRPr="00927D3E" w:rsidTr="00D214BF">
              <w:tc>
                <w:tcPr>
                  <w:tcW w:w="1870" w:type="dxa"/>
                </w:tcPr>
                <w:p w:rsidR="00CD5AEA" w:rsidRPr="00927D3E" w:rsidRDefault="00CD5AEA" w:rsidP="00D214BF">
                  <w:pPr>
                    <w:rPr>
                      <w:rFonts w:cs="Arial"/>
                      <w:sz w:val="20"/>
                      <w:szCs w:val="20"/>
                    </w:rPr>
                  </w:pPr>
                  <w:sdt>
                    <w:sdtPr>
                      <w:rPr>
                        <w:rFonts w:cs="Arial"/>
                      </w:rPr>
                      <w:id w:val="2116934438"/>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CD5AEA" w:rsidRPr="00927D3E" w:rsidRDefault="00CD5AEA" w:rsidP="00D214BF">
                  <w:pPr>
                    <w:rPr>
                      <w:rFonts w:cs="Arial"/>
                      <w:sz w:val="20"/>
                      <w:szCs w:val="20"/>
                    </w:rPr>
                  </w:pPr>
                  <w:r w:rsidRPr="00927D3E">
                    <w:rPr>
                      <w:rFonts w:cs="Arial"/>
                      <w:sz w:val="20"/>
                      <w:szCs w:val="20"/>
                    </w:rPr>
                    <w:t>2-flügelig</w:t>
                  </w:r>
                </w:p>
              </w:tc>
            </w:tr>
          </w:tbl>
          <w:p w:rsidR="00CD5AEA" w:rsidRPr="00927D3E" w:rsidRDefault="00CD5AEA" w:rsidP="00D214BF">
            <w:pPr>
              <w:rPr>
                <w:rFonts w:cs="Arial"/>
                <w:sz w:val="20"/>
                <w:szCs w:val="20"/>
              </w:rPr>
            </w:pPr>
          </w:p>
        </w:tc>
      </w:tr>
      <w:tr w:rsidR="00CD5AEA" w:rsidRPr="00927D3E" w:rsidTr="00D214BF">
        <w:tc>
          <w:tcPr>
            <w:tcW w:w="2709" w:type="dxa"/>
            <w:vMerge/>
          </w:tcPr>
          <w:p w:rsidR="00CD5AEA" w:rsidRPr="00927D3E" w:rsidRDefault="00CD5AEA" w:rsidP="00D214BF">
            <w:pPr>
              <w:rPr>
                <w:rFonts w:cs="Arial"/>
                <w:sz w:val="20"/>
                <w:szCs w:val="20"/>
              </w:rPr>
            </w:pPr>
          </w:p>
        </w:tc>
        <w:tc>
          <w:tcPr>
            <w:tcW w:w="972" w:type="dxa"/>
          </w:tcPr>
          <w:p w:rsidR="00CD5AEA" w:rsidRPr="00927D3E" w:rsidRDefault="00CD5AEA" w:rsidP="00D214BF">
            <w:pPr>
              <w:rPr>
                <w:rFonts w:cs="Arial"/>
                <w:sz w:val="20"/>
                <w:szCs w:val="20"/>
              </w:rPr>
            </w:pPr>
          </w:p>
        </w:tc>
        <w:tc>
          <w:tcPr>
            <w:tcW w:w="5381" w:type="dxa"/>
            <w:gridSpan w:val="2"/>
          </w:tcPr>
          <w:p w:rsidR="00CD5AEA" w:rsidRPr="00927D3E" w:rsidRDefault="00CD5AEA" w:rsidP="00D214BF">
            <w:pPr>
              <w:rPr>
                <w:rFonts w:cs="Arial"/>
                <w:sz w:val="20"/>
                <w:szCs w:val="20"/>
              </w:rPr>
            </w:pPr>
            <w:r w:rsidRPr="00927D3E">
              <w:rPr>
                <w:rFonts w:cs="Arial"/>
                <w:sz w:val="20"/>
                <w:szCs w:val="20"/>
              </w:rPr>
              <w:t>Griffschale</w:t>
            </w:r>
            <w:r>
              <w:rPr>
                <w:rFonts w:cs="Arial"/>
                <w:sz w:val="20"/>
                <w:szCs w:val="20"/>
              </w:rPr>
              <w:t xml:space="preserve"> und Zubehör</w:t>
            </w:r>
          </w:p>
        </w:tc>
      </w:tr>
      <w:tr w:rsidR="00CD5AEA" w:rsidRPr="00927D3E" w:rsidTr="00D214BF">
        <w:tc>
          <w:tcPr>
            <w:tcW w:w="2709" w:type="dxa"/>
            <w:vMerge/>
          </w:tcPr>
          <w:p w:rsidR="00CD5AEA" w:rsidRPr="00927D3E" w:rsidRDefault="00CD5AEA" w:rsidP="00D214BF">
            <w:pPr>
              <w:rPr>
                <w:rFonts w:cs="Arial"/>
                <w:sz w:val="20"/>
                <w:szCs w:val="20"/>
              </w:rPr>
            </w:pPr>
          </w:p>
        </w:tc>
        <w:tc>
          <w:tcPr>
            <w:tcW w:w="972" w:type="dxa"/>
          </w:tcPr>
          <w:p w:rsidR="00CD5AEA" w:rsidRPr="00927D3E" w:rsidRDefault="00CD5AEA" w:rsidP="00D214BF">
            <w:pPr>
              <w:rPr>
                <w:rFonts w:cs="Arial"/>
                <w:sz w:val="20"/>
                <w:szCs w:val="20"/>
              </w:rPr>
            </w:pPr>
          </w:p>
        </w:tc>
        <w:tc>
          <w:tcPr>
            <w:tcW w:w="5381" w:type="dxa"/>
            <w:gridSpan w:val="2"/>
          </w:tcPr>
          <w:tbl>
            <w:tblPr>
              <w:tblStyle w:val="Tabellenraster"/>
              <w:tblW w:w="0" w:type="auto"/>
              <w:tblLook w:val="04A0" w:firstRow="1" w:lastRow="0" w:firstColumn="1" w:lastColumn="0" w:noHBand="0" w:noVBand="1"/>
            </w:tblPr>
            <w:tblGrid>
              <w:gridCol w:w="1651"/>
              <w:gridCol w:w="3087"/>
            </w:tblGrid>
            <w:tr w:rsidR="00CD5AEA" w:rsidRPr="00927D3E" w:rsidTr="00D214BF">
              <w:tc>
                <w:tcPr>
                  <w:tcW w:w="1870" w:type="dxa"/>
                </w:tcPr>
                <w:p w:rsidR="00CD5AEA" w:rsidRPr="00927D3E" w:rsidRDefault="00CD5AEA" w:rsidP="00D214BF">
                  <w:pPr>
                    <w:rPr>
                      <w:rFonts w:cs="Arial"/>
                      <w:sz w:val="20"/>
                      <w:szCs w:val="20"/>
                    </w:rPr>
                  </w:pPr>
                  <w:sdt>
                    <w:sdtPr>
                      <w:rPr>
                        <w:rFonts w:cs="Arial"/>
                      </w:rPr>
                      <w:id w:val="1646385417"/>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CD5AEA" w:rsidRPr="00927D3E" w:rsidRDefault="00CD5AEA" w:rsidP="00D214BF">
                  <w:pPr>
                    <w:rPr>
                      <w:rFonts w:cs="Arial"/>
                      <w:sz w:val="20"/>
                      <w:szCs w:val="20"/>
                    </w:rPr>
                  </w:pPr>
                  <w:r w:rsidRPr="00927D3E">
                    <w:rPr>
                      <w:rFonts w:cs="Arial"/>
                      <w:sz w:val="20"/>
                      <w:szCs w:val="20"/>
                    </w:rPr>
                    <w:t xml:space="preserve">Aluminium </w:t>
                  </w:r>
                </w:p>
              </w:tc>
            </w:tr>
            <w:tr w:rsidR="00CD5AEA" w:rsidRPr="00927D3E" w:rsidTr="00D214BF">
              <w:tc>
                <w:tcPr>
                  <w:tcW w:w="1870" w:type="dxa"/>
                </w:tcPr>
                <w:p w:rsidR="00CD5AEA" w:rsidRPr="00927D3E" w:rsidRDefault="00CD5AEA" w:rsidP="00D214BF">
                  <w:pPr>
                    <w:rPr>
                      <w:rFonts w:cs="Arial"/>
                      <w:sz w:val="20"/>
                      <w:szCs w:val="20"/>
                    </w:rPr>
                  </w:pPr>
                  <w:sdt>
                    <w:sdtPr>
                      <w:rPr>
                        <w:rFonts w:cs="Arial"/>
                      </w:rPr>
                      <w:id w:val="-1804227716"/>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CD5AEA" w:rsidRPr="00927D3E" w:rsidRDefault="00CD5AEA" w:rsidP="00D214BF">
                  <w:pPr>
                    <w:rPr>
                      <w:rFonts w:cs="Arial"/>
                      <w:sz w:val="20"/>
                      <w:szCs w:val="20"/>
                    </w:rPr>
                  </w:pPr>
                  <w:r w:rsidRPr="00927D3E">
                    <w:rPr>
                      <w:rFonts w:cs="Arial"/>
                      <w:sz w:val="20"/>
                      <w:szCs w:val="20"/>
                    </w:rPr>
                    <w:t>Edelstahl</w:t>
                  </w:r>
                </w:p>
              </w:tc>
            </w:tr>
            <w:tr w:rsidR="00CD5AEA" w:rsidRPr="00927D3E" w:rsidTr="00D214BF">
              <w:tc>
                <w:tcPr>
                  <w:tcW w:w="1870" w:type="dxa"/>
                </w:tcPr>
                <w:p w:rsidR="00CD5AEA" w:rsidRPr="00927D3E" w:rsidRDefault="00CD5AEA" w:rsidP="00D214BF">
                  <w:pPr>
                    <w:rPr>
                      <w:rFonts w:cs="Arial"/>
                      <w:sz w:val="20"/>
                      <w:szCs w:val="20"/>
                    </w:rPr>
                  </w:pPr>
                  <w:sdt>
                    <w:sdtPr>
                      <w:rPr>
                        <w:rFonts w:cs="Arial"/>
                      </w:rPr>
                      <w:id w:val="363329963"/>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CD5AEA" w:rsidRPr="00927D3E" w:rsidRDefault="00CD5AEA" w:rsidP="00D214BF">
                  <w:pPr>
                    <w:rPr>
                      <w:rFonts w:cs="Arial"/>
                      <w:sz w:val="20"/>
                      <w:szCs w:val="20"/>
                    </w:rPr>
                  </w:pPr>
                  <w:r>
                    <w:rPr>
                      <w:rFonts w:cs="Arial"/>
                      <w:sz w:val="20"/>
                      <w:szCs w:val="20"/>
                    </w:rPr>
                    <w:t>Fingerklemmschutz</w:t>
                  </w:r>
                </w:p>
              </w:tc>
            </w:tr>
          </w:tbl>
          <w:p w:rsidR="00CD5AEA" w:rsidRPr="00927D3E" w:rsidRDefault="00CD5AEA" w:rsidP="00D214BF">
            <w:pPr>
              <w:rPr>
                <w:rFonts w:cs="Arial"/>
                <w:sz w:val="20"/>
                <w:szCs w:val="20"/>
              </w:rPr>
            </w:pPr>
          </w:p>
        </w:tc>
      </w:tr>
      <w:tr w:rsidR="00CD5AEA" w:rsidRPr="00927D3E" w:rsidTr="00D214BF">
        <w:tc>
          <w:tcPr>
            <w:tcW w:w="2709" w:type="dxa"/>
            <w:vMerge/>
          </w:tcPr>
          <w:p w:rsidR="00CD5AEA" w:rsidRPr="00927D3E" w:rsidRDefault="00CD5AEA" w:rsidP="00D214BF">
            <w:pPr>
              <w:rPr>
                <w:rFonts w:cs="Arial"/>
                <w:sz w:val="20"/>
                <w:szCs w:val="20"/>
              </w:rPr>
            </w:pPr>
          </w:p>
        </w:tc>
        <w:tc>
          <w:tcPr>
            <w:tcW w:w="972" w:type="dxa"/>
          </w:tcPr>
          <w:p w:rsidR="00CD5AEA" w:rsidRPr="00927D3E" w:rsidRDefault="00CD5AEA" w:rsidP="00D214BF">
            <w:pPr>
              <w:rPr>
                <w:rFonts w:cs="Arial"/>
                <w:sz w:val="20"/>
                <w:szCs w:val="20"/>
              </w:rPr>
            </w:pPr>
          </w:p>
        </w:tc>
        <w:tc>
          <w:tcPr>
            <w:tcW w:w="5381" w:type="dxa"/>
            <w:gridSpan w:val="2"/>
          </w:tcPr>
          <w:p w:rsidR="00CD5AEA" w:rsidRPr="00927D3E" w:rsidRDefault="00CD5AEA" w:rsidP="00D214BF">
            <w:pPr>
              <w:rPr>
                <w:rFonts w:cs="Arial"/>
                <w:sz w:val="20"/>
                <w:szCs w:val="20"/>
              </w:rPr>
            </w:pPr>
            <w:r w:rsidRPr="00927D3E">
              <w:rPr>
                <w:rFonts w:cs="Arial"/>
                <w:sz w:val="20"/>
                <w:szCs w:val="20"/>
              </w:rPr>
              <w:t>Türanschlusselement</w:t>
            </w:r>
          </w:p>
        </w:tc>
      </w:tr>
      <w:tr w:rsidR="00CD5AEA" w:rsidRPr="00927D3E" w:rsidTr="00D214BF">
        <w:tc>
          <w:tcPr>
            <w:tcW w:w="2709" w:type="dxa"/>
            <w:vMerge/>
          </w:tcPr>
          <w:p w:rsidR="00CD5AEA" w:rsidRPr="00927D3E" w:rsidRDefault="00CD5AEA" w:rsidP="00D214BF">
            <w:pPr>
              <w:rPr>
                <w:rFonts w:cs="Arial"/>
                <w:sz w:val="20"/>
                <w:szCs w:val="20"/>
              </w:rPr>
            </w:pPr>
          </w:p>
        </w:tc>
        <w:tc>
          <w:tcPr>
            <w:tcW w:w="972" w:type="dxa"/>
          </w:tcPr>
          <w:p w:rsidR="00CD5AEA" w:rsidRPr="00927D3E" w:rsidRDefault="00CD5AEA" w:rsidP="00D214BF">
            <w:pPr>
              <w:rPr>
                <w:rFonts w:cs="Arial"/>
                <w:sz w:val="20"/>
                <w:szCs w:val="20"/>
              </w:rPr>
            </w:pPr>
          </w:p>
        </w:tc>
        <w:tc>
          <w:tcPr>
            <w:tcW w:w="5381" w:type="dxa"/>
            <w:gridSpan w:val="2"/>
          </w:tcPr>
          <w:p w:rsidR="00CD5AEA" w:rsidRPr="00927D3E" w:rsidRDefault="00CD5AEA" w:rsidP="00D214BF">
            <w:pPr>
              <w:rPr>
                <w:rFonts w:cs="Arial"/>
                <w:sz w:val="20"/>
                <w:szCs w:val="20"/>
              </w:rPr>
            </w:pPr>
            <w:r w:rsidRPr="00927D3E">
              <w:rPr>
                <w:rFonts w:cs="Arial"/>
                <w:sz w:val="20"/>
                <w:szCs w:val="20"/>
              </w:rPr>
              <w:t>Festangeschlagene Durchgangstür</w:t>
            </w:r>
          </w:p>
        </w:tc>
      </w:tr>
      <w:tr w:rsidR="00CD5AEA" w:rsidRPr="00927D3E" w:rsidTr="00D214BF">
        <w:tc>
          <w:tcPr>
            <w:tcW w:w="2709" w:type="dxa"/>
            <w:vMerge/>
          </w:tcPr>
          <w:p w:rsidR="00CD5AEA" w:rsidRPr="00927D3E" w:rsidRDefault="00CD5AEA" w:rsidP="00D214BF">
            <w:pPr>
              <w:rPr>
                <w:rFonts w:cs="Arial"/>
                <w:sz w:val="20"/>
                <w:szCs w:val="20"/>
              </w:rPr>
            </w:pPr>
          </w:p>
        </w:tc>
        <w:tc>
          <w:tcPr>
            <w:tcW w:w="972" w:type="dxa"/>
          </w:tcPr>
          <w:p w:rsidR="00CD5AEA" w:rsidRPr="00927D3E" w:rsidRDefault="00CD5AEA" w:rsidP="00D214BF">
            <w:pPr>
              <w:rPr>
                <w:rFonts w:cs="Arial"/>
                <w:sz w:val="20"/>
                <w:szCs w:val="20"/>
              </w:rPr>
            </w:pPr>
          </w:p>
        </w:tc>
        <w:tc>
          <w:tcPr>
            <w:tcW w:w="5381" w:type="dxa"/>
            <w:gridSpan w:val="2"/>
          </w:tcPr>
          <w:p w:rsidR="00CD5AEA" w:rsidRPr="00927D3E" w:rsidRDefault="00CD5AEA" w:rsidP="00D214BF">
            <w:pPr>
              <w:rPr>
                <w:rFonts w:cs="Arial"/>
                <w:sz w:val="20"/>
                <w:szCs w:val="20"/>
              </w:rPr>
            </w:pPr>
            <w:r w:rsidRPr="00927D3E">
              <w:rPr>
                <w:rFonts w:cs="Arial"/>
                <w:sz w:val="20"/>
                <w:szCs w:val="20"/>
              </w:rPr>
              <w:t>Eckelement</w:t>
            </w: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Schalldämmung in Rw</w:t>
            </w:r>
            <w:r>
              <w:rPr>
                <w:rFonts w:cs="Arial"/>
                <w:sz w:val="20"/>
                <w:szCs w:val="20"/>
              </w:rPr>
              <w:t>,</w:t>
            </w:r>
            <w:r w:rsidRPr="00927D3E">
              <w:rPr>
                <w:rFonts w:cs="Arial"/>
                <w:sz w:val="20"/>
                <w:szCs w:val="20"/>
              </w:rPr>
              <w:t>P (Prüflaborwert)</w:t>
            </w:r>
          </w:p>
        </w:tc>
        <w:tc>
          <w:tcPr>
            <w:tcW w:w="6353" w:type="dxa"/>
            <w:gridSpan w:val="3"/>
          </w:tcPr>
          <w:p w:rsidR="00CD5AEA" w:rsidRPr="00927D3E" w:rsidRDefault="00CD5AEA" w:rsidP="00D214BF">
            <w:pPr>
              <w:rPr>
                <w:rFonts w:cs="Arial"/>
                <w:sz w:val="20"/>
                <w:szCs w:val="20"/>
              </w:rPr>
            </w:pP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Oberfläche</w:t>
            </w:r>
          </w:p>
        </w:tc>
        <w:tc>
          <w:tcPr>
            <w:tcW w:w="6353" w:type="dxa"/>
            <w:gridSpan w:val="3"/>
          </w:tcPr>
          <w:p w:rsidR="00CD5AEA" w:rsidRPr="00927D3E" w:rsidRDefault="00CD5AEA" w:rsidP="00D214BF">
            <w:pPr>
              <w:rPr>
                <w:rFonts w:cs="Arial"/>
                <w:sz w:val="20"/>
                <w:szCs w:val="20"/>
              </w:rPr>
            </w:pP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Profile</w:t>
            </w:r>
          </w:p>
        </w:tc>
        <w:tc>
          <w:tcPr>
            <w:tcW w:w="6353" w:type="dxa"/>
            <w:gridSpan w:val="3"/>
          </w:tcPr>
          <w:tbl>
            <w:tblPr>
              <w:tblStyle w:val="Tabellenraster"/>
              <w:tblW w:w="0" w:type="auto"/>
              <w:tblLook w:val="04A0" w:firstRow="1" w:lastRow="0" w:firstColumn="1" w:lastColumn="0" w:noHBand="0" w:noVBand="1"/>
            </w:tblPr>
            <w:tblGrid>
              <w:gridCol w:w="806"/>
              <w:gridCol w:w="4805"/>
            </w:tblGrid>
            <w:tr w:rsidR="00CD5AEA" w:rsidRPr="00927D3E" w:rsidTr="00D214BF">
              <w:tc>
                <w:tcPr>
                  <w:tcW w:w="826" w:type="dxa"/>
                </w:tcPr>
                <w:p w:rsidR="00CD5AEA" w:rsidRPr="00927D3E" w:rsidRDefault="00CD5AEA" w:rsidP="00D214BF">
                  <w:pPr>
                    <w:rPr>
                      <w:rFonts w:cs="Arial"/>
                      <w:sz w:val="20"/>
                      <w:szCs w:val="20"/>
                    </w:rPr>
                  </w:pPr>
                  <w:sdt>
                    <w:sdtPr>
                      <w:rPr>
                        <w:rFonts w:cs="Arial"/>
                      </w:rPr>
                      <w:id w:val="-1163313423"/>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4969" w:type="dxa"/>
                </w:tcPr>
                <w:p w:rsidR="00CD5AEA" w:rsidRPr="00927D3E" w:rsidRDefault="00CD5AEA" w:rsidP="00D214BF">
                  <w:pPr>
                    <w:rPr>
                      <w:rFonts w:cs="Arial"/>
                      <w:sz w:val="20"/>
                      <w:szCs w:val="20"/>
                    </w:rPr>
                  </w:pPr>
                  <w:r w:rsidRPr="00927D3E">
                    <w:rPr>
                      <w:rFonts w:cs="Arial"/>
                      <w:sz w:val="20"/>
                      <w:szCs w:val="20"/>
                    </w:rPr>
                    <w:t>umfassend</w:t>
                  </w:r>
                </w:p>
              </w:tc>
            </w:tr>
            <w:tr w:rsidR="00CD5AEA" w:rsidRPr="00927D3E" w:rsidTr="00D214BF">
              <w:tc>
                <w:tcPr>
                  <w:tcW w:w="826" w:type="dxa"/>
                </w:tcPr>
                <w:p w:rsidR="00CD5AEA" w:rsidRPr="00927D3E" w:rsidRDefault="00CD5AEA" w:rsidP="00D214BF">
                  <w:pPr>
                    <w:rPr>
                      <w:rFonts w:cs="Arial"/>
                      <w:sz w:val="20"/>
                      <w:szCs w:val="20"/>
                    </w:rPr>
                  </w:pPr>
                  <w:sdt>
                    <w:sdtPr>
                      <w:rPr>
                        <w:rFonts w:cs="Arial"/>
                      </w:rPr>
                      <w:id w:val="103317762"/>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4969" w:type="dxa"/>
                </w:tcPr>
                <w:p w:rsidR="00CD5AEA" w:rsidRPr="00927D3E" w:rsidRDefault="00CD5AEA" w:rsidP="00D214BF">
                  <w:pPr>
                    <w:rPr>
                      <w:rFonts w:cs="Arial"/>
                      <w:sz w:val="20"/>
                      <w:szCs w:val="20"/>
                    </w:rPr>
                  </w:pPr>
                  <w:r w:rsidRPr="00927D3E">
                    <w:rPr>
                      <w:rFonts w:cs="Arial"/>
                      <w:sz w:val="20"/>
                      <w:szCs w:val="20"/>
                    </w:rPr>
                    <w:t>eingelassen</w:t>
                  </w:r>
                </w:p>
              </w:tc>
            </w:tr>
            <w:tr w:rsidR="00CD5AEA" w:rsidRPr="00927D3E" w:rsidTr="00D214BF">
              <w:tc>
                <w:tcPr>
                  <w:tcW w:w="826" w:type="dxa"/>
                </w:tcPr>
                <w:p w:rsidR="00CD5AEA" w:rsidRDefault="00CD5AEA" w:rsidP="00D214BF">
                  <w:pPr>
                    <w:rPr>
                      <w:rFonts w:cs="Arial"/>
                    </w:rPr>
                  </w:pPr>
                  <w:sdt>
                    <w:sdtPr>
                      <w:rPr>
                        <w:rFonts w:cs="Arial"/>
                      </w:rPr>
                      <w:id w:val="899953965"/>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4969" w:type="dxa"/>
                </w:tcPr>
                <w:p w:rsidR="00CD5AEA" w:rsidRPr="00927D3E" w:rsidRDefault="00CD5AEA" w:rsidP="00D214BF">
                  <w:pPr>
                    <w:rPr>
                      <w:rFonts w:cs="Arial"/>
                    </w:rPr>
                  </w:pPr>
                  <w:r>
                    <w:rPr>
                      <w:rFonts w:cs="Arial"/>
                      <w:sz w:val="20"/>
                    </w:rPr>
                    <w:t>e</w:t>
                  </w:r>
                  <w:r w:rsidRPr="00AF6460">
                    <w:rPr>
                      <w:rFonts w:cs="Arial"/>
                      <w:sz w:val="20"/>
                    </w:rPr>
                    <w:t xml:space="preserve">ingelassen </w:t>
                  </w:r>
                  <w:r>
                    <w:rPr>
                      <w:rFonts w:cs="Arial"/>
                      <w:sz w:val="20"/>
                    </w:rPr>
                    <w:t xml:space="preserve">mit </w:t>
                  </w:r>
                  <w:r w:rsidRPr="00AF6460">
                    <w:rPr>
                      <w:rFonts w:cs="Arial"/>
                      <w:sz w:val="20"/>
                    </w:rPr>
                    <w:t>ABS-Kante</w:t>
                  </w:r>
                </w:p>
              </w:tc>
            </w:tr>
          </w:tbl>
          <w:p w:rsidR="00CD5AEA" w:rsidRPr="00927D3E" w:rsidRDefault="00CD5AEA" w:rsidP="00D214BF">
            <w:pPr>
              <w:rPr>
                <w:rFonts w:cs="Arial"/>
                <w:sz w:val="20"/>
                <w:szCs w:val="20"/>
              </w:rPr>
            </w:pP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Brandschutz</w:t>
            </w:r>
          </w:p>
        </w:tc>
        <w:tc>
          <w:tcPr>
            <w:tcW w:w="6353" w:type="dxa"/>
            <w:gridSpan w:val="3"/>
          </w:tcPr>
          <w:tbl>
            <w:tblPr>
              <w:tblStyle w:val="Tabellenraster"/>
              <w:tblW w:w="0" w:type="auto"/>
              <w:tblLook w:val="04A0" w:firstRow="1" w:lastRow="0" w:firstColumn="1" w:lastColumn="0" w:noHBand="0" w:noVBand="1"/>
            </w:tblPr>
            <w:tblGrid>
              <w:gridCol w:w="806"/>
              <w:gridCol w:w="4805"/>
            </w:tblGrid>
            <w:tr w:rsidR="00CD5AEA" w:rsidRPr="00927D3E" w:rsidTr="00D214BF">
              <w:tc>
                <w:tcPr>
                  <w:tcW w:w="861" w:type="dxa"/>
                </w:tcPr>
                <w:p w:rsidR="00CD5AEA" w:rsidRPr="00927D3E" w:rsidRDefault="00CD5AEA" w:rsidP="00D214BF">
                  <w:pPr>
                    <w:rPr>
                      <w:rFonts w:cs="Arial"/>
                      <w:sz w:val="20"/>
                      <w:szCs w:val="20"/>
                    </w:rPr>
                  </w:pPr>
                  <w:sdt>
                    <w:sdtPr>
                      <w:rPr>
                        <w:rFonts w:cs="Arial"/>
                      </w:rPr>
                      <w:id w:val="1045573529"/>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CD5AEA" w:rsidRPr="00927D3E" w:rsidRDefault="00CD5AEA" w:rsidP="00D214BF">
                  <w:pPr>
                    <w:rPr>
                      <w:rFonts w:cs="Arial"/>
                      <w:sz w:val="20"/>
                      <w:szCs w:val="20"/>
                    </w:rPr>
                  </w:pPr>
                  <w:r w:rsidRPr="00927D3E">
                    <w:rPr>
                      <w:rFonts w:cs="Arial"/>
                      <w:sz w:val="20"/>
                      <w:szCs w:val="20"/>
                    </w:rPr>
                    <w:t>B2 normal entflammbar</w:t>
                  </w:r>
                </w:p>
              </w:tc>
            </w:tr>
            <w:tr w:rsidR="00CD5AEA" w:rsidRPr="00927D3E" w:rsidTr="00D214BF">
              <w:tc>
                <w:tcPr>
                  <w:tcW w:w="861" w:type="dxa"/>
                </w:tcPr>
                <w:p w:rsidR="00CD5AEA" w:rsidRPr="00927D3E" w:rsidRDefault="00CD5AEA" w:rsidP="00D214BF">
                  <w:pPr>
                    <w:rPr>
                      <w:rFonts w:cs="Arial"/>
                      <w:sz w:val="20"/>
                      <w:szCs w:val="20"/>
                    </w:rPr>
                  </w:pPr>
                  <w:sdt>
                    <w:sdtPr>
                      <w:rPr>
                        <w:rFonts w:cs="Arial"/>
                      </w:rPr>
                      <w:id w:val="1074850151"/>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CD5AEA" w:rsidRPr="00927D3E" w:rsidRDefault="00CD5AEA" w:rsidP="00D214BF">
                  <w:pPr>
                    <w:rPr>
                      <w:rFonts w:cs="Arial"/>
                      <w:sz w:val="20"/>
                      <w:szCs w:val="20"/>
                    </w:rPr>
                  </w:pPr>
                  <w:r w:rsidRPr="00927D3E">
                    <w:rPr>
                      <w:rFonts w:cs="Arial"/>
                      <w:sz w:val="20"/>
                      <w:szCs w:val="20"/>
                    </w:rPr>
                    <w:t>B1 schwer entflammbar</w:t>
                  </w:r>
                </w:p>
              </w:tc>
            </w:tr>
          </w:tbl>
          <w:p w:rsidR="00CD5AEA" w:rsidRPr="00927D3E" w:rsidRDefault="00CD5AEA" w:rsidP="00D214BF">
            <w:pPr>
              <w:rPr>
                <w:rFonts w:cs="Arial"/>
                <w:sz w:val="20"/>
                <w:szCs w:val="20"/>
              </w:rPr>
            </w:pP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Laufschiene</w:t>
            </w:r>
          </w:p>
        </w:tc>
        <w:tc>
          <w:tcPr>
            <w:tcW w:w="6353" w:type="dxa"/>
            <w:gridSpan w:val="3"/>
          </w:tcPr>
          <w:tbl>
            <w:tblPr>
              <w:tblStyle w:val="Tabellenraster"/>
              <w:tblW w:w="0" w:type="auto"/>
              <w:tblLook w:val="04A0" w:firstRow="1" w:lastRow="0" w:firstColumn="1" w:lastColumn="0" w:noHBand="0" w:noVBand="1"/>
            </w:tblPr>
            <w:tblGrid>
              <w:gridCol w:w="777"/>
              <w:gridCol w:w="4834"/>
            </w:tblGrid>
            <w:tr w:rsidR="00CD5AEA" w:rsidRPr="00927D3E" w:rsidTr="00D214BF">
              <w:tc>
                <w:tcPr>
                  <w:tcW w:w="797" w:type="dxa"/>
                </w:tcPr>
                <w:p w:rsidR="00CD5AEA" w:rsidRDefault="00CD5AEA" w:rsidP="00D214BF">
                  <w:pPr>
                    <w:rPr>
                      <w:rFonts w:cs="Arial"/>
                    </w:rPr>
                  </w:pPr>
                  <w:sdt>
                    <w:sdtPr>
                      <w:rPr>
                        <w:rFonts w:cs="Arial"/>
                      </w:rPr>
                      <w:id w:val="348449121"/>
                      <w14:checkbox>
                        <w14:checked w14:val="0"/>
                        <w14:checkedState w14:val="2612" w14:font="MS Gothic"/>
                        <w14:uncheckedState w14:val="2610" w14:font="MS Gothic"/>
                      </w14:checkbox>
                    </w:sdtPr>
                    <w:sdtContent>
                      <w:r w:rsidRPr="00927D3E">
                        <w:rPr>
                          <w:rFonts w:ascii="MS Gothic" w:eastAsia="MS Gothic" w:hAnsi="MS Gothic" w:cs="Arial" w:hint="eastAsia"/>
                          <w:sz w:val="20"/>
                          <w:szCs w:val="20"/>
                        </w:rPr>
                        <w:t>☐</w:t>
                      </w:r>
                    </w:sdtContent>
                  </w:sdt>
                </w:p>
              </w:tc>
              <w:tc>
                <w:tcPr>
                  <w:tcW w:w="4998" w:type="dxa"/>
                </w:tcPr>
                <w:p w:rsidR="00CD5AEA" w:rsidRDefault="00CD5AEA" w:rsidP="00D214BF">
                  <w:pPr>
                    <w:rPr>
                      <w:rFonts w:cs="Arial"/>
                    </w:rPr>
                  </w:pPr>
                  <w:r w:rsidRPr="00927D3E">
                    <w:rPr>
                      <w:rFonts w:cs="Arial"/>
                      <w:sz w:val="20"/>
                      <w:szCs w:val="20"/>
                    </w:rPr>
                    <w:t>Stahl-Schiene</w:t>
                  </w:r>
                  <w:r>
                    <w:rPr>
                      <w:rFonts w:cs="Arial"/>
                    </w:rPr>
                    <w:t xml:space="preserve"> </w:t>
                  </w:r>
                  <w:r>
                    <w:rPr>
                      <w:rFonts w:cs="Arial"/>
                      <w:sz w:val="20"/>
                      <w:szCs w:val="20"/>
                    </w:rPr>
                    <w:t xml:space="preserve">  </w:t>
                  </w:r>
                  <w:r w:rsidRPr="00927D3E">
                    <w:rPr>
                      <w:rFonts w:cs="Arial"/>
                      <w:sz w:val="20"/>
                      <w:szCs w:val="20"/>
                    </w:rPr>
                    <w:t>98 mm x 66 mm</w:t>
                  </w:r>
                </w:p>
              </w:tc>
            </w:tr>
            <w:tr w:rsidR="00CD5AEA" w:rsidRPr="00927D3E" w:rsidTr="00D214BF">
              <w:tc>
                <w:tcPr>
                  <w:tcW w:w="797" w:type="dxa"/>
                </w:tcPr>
                <w:p w:rsidR="00CD5AEA" w:rsidRPr="00927D3E" w:rsidRDefault="00CD5AEA" w:rsidP="00D214BF">
                  <w:pPr>
                    <w:rPr>
                      <w:rFonts w:cs="Arial"/>
                      <w:sz w:val="20"/>
                      <w:szCs w:val="20"/>
                    </w:rPr>
                  </w:pPr>
                  <w:sdt>
                    <w:sdtPr>
                      <w:rPr>
                        <w:rFonts w:cs="Arial"/>
                      </w:rPr>
                      <w:id w:val="-1535420083"/>
                      <w14:checkbox>
                        <w14:checked w14:val="0"/>
                        <w14:checkedState w14:val="2612" w14:font="MS Gothic"/>
                        <w14:uncheckedState w14:val="2610" w14:font="MS Gothic"/>
                      </w14:checkbox>
                    </w:sdtPr>
                    <w:sdtContent>
                      <w:r w:rsidRPr="00927D3E">
                        <w:rPr>
                          <w:rFonts w:ascii="MS Gothic" w:eastAsia="MS Gothic" w:hAnsi="MS Gothic" w:cs="Arial" w:hint="eastAsia"/>
                          <w:sz w:val="20"/>
                          <w:szCs w:val="20"/>
                        </w:rPr>
                        <w:t>☐</w:t>
                      </w:r>
                    </w:sdtContent>
                  </w:sdt>
                </w:p>
              </w:tc>
              <w:tc>
                <w:tcPr>
                  <w:tcW w:w="4998" w:type="dxa"/>
                </w:tcPr>
                <w:p w:rsidR="00CD5AEA" w:rsidRPr="00927D3E" w:rsidRDefault="00CD5AEA" w:rsidP="00D214BF">
                  <w:pPr>
                    <w:rPr>
                      <w:rFonts w:cs="Arial"/>
                      <w:sz w:val="20"/>
                      <w:szCs w:val="20"/>
                    </w:rPr>
                  </w:pPr>
                  <w:r w:rsidRPr="00927D3E">
                    <w:rPr>
                      <w:rFonts w:cs="Arial"/>
                      <w:sz w:val="20"/>
                      <w:szCs w:val="20"/>
                    </w:rPr>
                    <w:t>Stahl-Schiene</w:t>
                  </w:r>
                  <w:r>
                    <w:rPr>
                      <w:rFonts w:cs="Arial"/>
                    </w:rPr>
                    <w:t xml:space="preserve"> </w:t>
                  </w:r>
                  <w:r>
                    <w:rPr>
                      <w:rFonts w:cs="Arial"/>
                      <w:sz w:val="20"/>
                      <w:szCs w:val="20"/>
                    </w:rPr>
                    <w:t xml:space="preserve"> </w:t>
                  </w:r>
                  <w:r w:rsidRPr="00927D3E">
                    <w:rPr>
                      <w:rFonts w:cs="Arial"/>
                      <w:sz w:val="20"/>
                      <w:szCs w:val="20"/>
                    </w:rPr>
                    <w:t>140 mm x 80 mm</w:t>
                  </w:r>
                </w:p>
              </w:tc>
            </w:tr>
            <w:tr w:rsidR="00CD5AEA" w:rsidRPr="00927D3E" w:rsidTr="00D214BF">
              <w:tc>
                <w:tcPr>
                  <w:tcW w:w="797" w:type="dxa"/>
                </w:tcPr>
                <w:p w:rsidR="00CD5AEA" w:rsidRPr="00927D3E" w:rsidRDefault="00CD5AEA" w:rsidP="00D214BF">
                  <w:pPr>
                    <w:rPr>
                      <w:rFonts w:eastAsia="MS Gothic" w:cs="Arial"/>
                      <w:sz w:val="20"/>
                      <w:szCs w:val="20"/>
                    </w:rPr>
                  </w:pPr>
                  <w:sdt>
                    <w:sdtPr>
                      <w:rPr>
                        <w:rFonts w:cs="Arial"/>
                      </w:rPr>
                      <w:id w:val="-145709321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4998" w:type="dxa"/>
                </w:tcPr>
                <w:p w:rsidR="00CD5AEA" w:rsidRPr="00927D3E" w:rsidRDefault="00CD5AEA" w:rsidP="00D214BF">
                  <w:pPr>
                    <w:rPr>
                      <w:rFonts w:cs="Arial"/>
                      <w:sz w:val="20"/>
                      <w:szCs w:val="20"/>
                    </w:rPr>
                  </w:pPr>
                  <w:r>
                    <w:rPr>
                      <w:rFonts w:cs="Arial"/>
                      <w:sz w:val="20"/>
                      <w:szCs w:val="20"/>
                    </w:rPr>
                    <w:t xml:space="preserve"> Mit Deckenauflagewinkel</w:t>
                  </w:r>
                </w:p>
              </w:tc>
            </w:tr>
            <w:tr w:rsidR="00CD5AEA" w:rsidRPr="00927D3E" w:rsidTr="00D214BF">
              <w:tc>
                <w:tcPr>
                  <w:tcW w:w="5795" w:type="dxa"/>
                  <w:gridSpan w:val="2"/>
                </w:tcPr>
                <w:p w:rsidR="00CD5AEA" w:rsidRPr="00927D3E" w:rsidRDefault="00CD5AEA" w:rsidP="00D214BF">
                  <w:pPr>
                    <w:rPr>
                      <w:rFonts w:cs="Arial"/>
                      <w:sz w:val="20"/>
                      <w:szCs w:val="20"/>
                    </w:rPr>
                  </w:pPr>
                </w:p>
              </w:tc>
            </w:tr>
            <w:tr w:rsidR="00CD5AEA" w:rsidRPr="00927D3E" w:rsidTr="00D214BF">
              <w:tc>
                <w:tcPr>
                  <w:tcW w:w="797" w:type="dxa"/>
                </w:tcPr>
                <w:p w:rsidR="00CD5AEA" w:rsidRPr="00927D3E" w:rsidRDefault="00CD5AEA" w:rsidP="00D214BF">
                  <w:pPr>
                    <w:rPr>
                      <w:rFonts w:eastAsia="MS Gothic" w:cs="Arial"/>
                      <w:sz w:val="20"/>
                      <w:szCs w:val="20"/>
                    </w:rPr>
                  </w:pPr>
                  <w:sdt>
                    <w:sdtPr>
                      <w:rPr>
                        <w:rFonts w:cs="Arial"/>
                      </w:rPr>
                      <w:id w:val="-628167078"/>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4998" w:type="dxa"/>
                </w:tcPr>
                <w:p w:rsidR="00CD5AEA" w:rsidRPr="009F13EB" w:rsidRDefault="00CD5AEA" w:rsidP="00D214BF">
                  <w:pPr>
                    <w:rPr>
                      <w:rFonts w:eastAsia="MS Gothic" w:cs="Arial"/>
                      <w:sz w:val="20"/>
                      <w:szCs w:val="20"/>
                    </w:rPr>
                  </w:pPr>
                  <w:r w:rsidRPr="00927D3E">
                    <w:rPr>
                      <w:rFonts w:cs="Arial"/>
                      <w:sz w:val="20"/>
                      <w:szCs w:val="20"/>
                    </w:rPr>
                    <w:t>Aluminium-Schiene</w:t>
                  </w:r>
                  <w:r>
                    <w:rPr>
                      <w:rFonts w:eastAsia="MS Gothic" w:cs="Arial"/>
                      <w:sz w:val="20"/>
                      <w:szCs w:val="20"/>
                    </w:rPr>
                    <w:t xml:space="preserve"> </w:t>
                  </w:r>
                  <w:r w:rsidRPr="00927D3E">
                    <w:rPr>
                      <w:rFonts w:cs="Arial"/>
                      <w:sz w:val="20"/>
                      <w:szCs w:val="20"/>
                    </w:rPr>
                    <w:t>100 mm x 85 mm</w:t>
                  </w:r>
                </w:p>
              </w:tc>
            </w:tr>
            <w:tr w:rsidR="00CD5AEA" w:rsidRPr="00927D3E" w:rsidTr="00D214BF">
              <w:tc>
                <w:tcPr>
                  <w:tcW w:w="797" w:type="dxa"/>
                </w:tcPr>
                <w:p w:rsidR="00CD5AEA" w:rsidRPr="00927D3E" w:rsidRDefault="00CD5AEA" w:rsidP="00D214BF">
                  <w:pPr>
                    <w:rPr>
                      <w:rFonts w:eastAsia="MS Gothic" w:cs="Arial"/>
                      <w:sz w:val="20"/>
                      <w:szCs w:val="20"/>
                    </w:rPr>
                  </w:pPr>
                  <w:sdt>
                    <w:sdtPr>
                      <w:rPr>
                        <w:rFonts w:cs="Arial"/>
                      </w:rPr>
                      <w:id w:val="125741920"/>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4998" w:type="dxa"/>
                </w:tcPr>
                <w:p w:rsidR="00CD5AEA" w:rsidRPr="00927D3E" w:rsidRDefault="00CD5AEA" w:rsidP="00D214BF">
                  <w:pPr>
                    <w:rPr>
                      <w:rFonts w:cs="Arial"/>
                      <w:sz w:val="20"/>
                      <w:szCs w:val="20"/>
                    </w:rPr>
                  </w:pPr>
                  <w:r w:rsidRPr="00927D3E">
                    <w:rPr>
                      <w:rFonts w:cs="Arial"/>
                      <w:sz w:val="20"/>
                      <w:szCs w:val="20"/>
                    </w:rPr>
                    <w:t>Aluminium-Schiene</w:t>
                  </w:r>
                  <w:r>
                    <w:rPr>
                      <w:rFonts w:cs="Arial"/>
                      <w:sz w:val="20"/>
                      <w:szCs w:val="20"/>
                    </w:rPr>
                    <w:t xml:space="preserve"> mit Deckenauflagewinkel</w:t>
                  </w:r>
                </w:p>
                <w:p w:rsidR="00CD5AEA" w:rsidRPr="00927D3E" w:rsidRDefault="00CD5AEA" w:rsidP="00D214BF">
                  <w:pPr>
                    <w:rPr>
                      <w:rFonts w:cs="Arial"/>
                      <w:sz w:val="20"/>
                      <w:szCs w:val="20"/>
                    </w:rPr>
                  </w:pPr>
                  <w:r w:rsidRPr="00927D3E">
                    <w:rPr>
                      <w:rFonts w:cs="Arial"/>
                      <w:sz w:val="20"/>
                      <w:szCs w:val="20"/>
                    </w:rPr>
                    <w:t>152 mm x 85 mm</w:t>
                  </w:r>
                </w:p>
              </w:tc>
            </w:tr>
          </w:tbl>
          <w:p w:rsidR="00CD5AEA" w:rsidRPr="00927D3E" w:rsidRDefault="00CD5AEA" w:rsidP="00D214BF">
            <w:pPr>
              <w:rPr>
                <w:rFonts w:cs="Arial"/>
                <w:sz w:val="20"/>
                <w:szCs w:val="20"/>
              </w:rPr>
            </w:pP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Lackierung</w:t>
            </w:r>
          </w:p>
        </w:tc>
        <w:tc>
          <w:tcPr>
            <w:tcW w:w="6353" w:type="dxa"/>
            <w:gridSpan w:val="3"/>
          </w:tcPr>
          <w:tbl>
            <w:tblPr>
              <w:tblStyle w:val="Tabellenraster"/>
              <w:tblW w:w="0" w:type="auto"/>
              <w:tblLook w:val="04A0" w:firstRow="1" w:lastRow="0" w:firstColumn="1" w:lastColumn="0" w:noHBand="0" w:noVBand="1"/>
            </w:tblPr>
            <w:tblGrid>
              <w:gridCol w:w="808"/>
              <w:gridCol w:w="4803"/>
            </w:tblGrid>
            <w:tr w:rsidR="00CD5AEA" w:rsidRPr="00927D3E" w:rsidTr="00D214BF">
              <w:tc>
                <w:tcPr>
                  <w:tcW w:w="861" w:type="dxa"/>
                </w:tcPr>
                <w:p w:rsidR="00CD5AEA" w:rsidRPr="00927D3E" w:rsidRDefault="00CD5AEA" w:rsidP="00D214BF">
                  <w:pPr>
                    <w:rPr>
                      <w:rFonts w:cs="Arial"/>
                      <w:sz w:val="20"/>
                      <w:szCs w:val="20"/>
                    </w:rPr>
                  </w:pPr>
                  <w:sdt>
                    <w:sdtPr>
                      <w:rPr>
                        <w:rFonts w:cs="Arial"/>
                      </w:rPr>
                      <w:id w:val="-911547744"/>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CD5AEA" w:rsidRPr="00927D3E" w:rsidRDefault="00CD5AEA" w:rsidP="00D214BF">
                  <w:pPr>
                    <w:rPr>
                      <w:rFonts w:cs="Arial"/>
                      <w:sz w:val="20"/>
                      <w:szCs w:val="20"/>
                    </w:rPr>
                  </w:pPr>
                  <w:r>
                    <w:rPr>
                      <w:rFonts w:cs="Arial"/>
                      <w:sz w:val="20"/>
                      <w:szCs w:val="20"/>
                    </w:rPr>
                    <w:t>RAL 9016</w:t>
                  </w:r>
                  <w:r w:rsidRPr="00927D3E">
                    <w:rPr>
                      <w:rFonts w:cs="Arial"/>
                      <w:sz w:val="20"/>
                      <w:szCs w:val="20"/>
                    </w:rPr>
                    <w:t xml:space="preserve"> (Standard)</w:t>
                  </w:r>
                </w:p>
              </w:tc>
            </w:tr>
            <w:tr w:rsidR="00CD5AEA" w:rsidRPr="00927D3E" w:rsidTr="00D214BF">
              <w:tc>
                <w:tcPr>
                  <w:tcW w:w="861" w:type="dxa"/>
                </w:tcPr>
                <w:p w:rsidR="00CD5AEA" w:rsidRPr="00927D3E" w:rsidRDefault="00CD5AEA" w:rsidP="00D214BF">
                  <w:pPr>
                    <w:rPr>
                      <w:rFonts w:eastAsia="MS Gothic" w:cs="Arial"/>
                      <w:sz w:val="20"/>
                      <w:szCs w:val="20"/>
                    </w:rPr>
                  </w:pPr>
                  <w:sdt>
                    <w:sdtPr>
                      <w:rPr>
                        <w:rFonts w:cs="Arial"/>
                      </w:rPr>
                      <w:id w:val="-810087570"/>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CD5AEA" w:rsidRPr="00927D3E" w:rsidRDefault="00CD5AEA" w:rsidP="00D214BF">
                  <w:pPr>
                    <w:rPr>
                      <w:rFonts w:cs="Arial"/>
                      <w:sz w:val="20"/>
                      <w:szCs w:val="20"/>
                    </w:rPr>
                  </w:pPr>
                  <w:r w:rsidRPr="00927D3E">
                    <w:rPr>
                      <w:rFonts w:cs="Arial"/>
                      <w:sz w:val="20"/>
                      <w:szCs w:val="20"/>
                    </w:rPr>
                    <w:t>RAL nach Wahl</w:t>
                  </w:r>
                </w:p>
              </w:tc>
            </w:tr>
          </w:tbl>
          <w:p w:rsidR="00CD5AEA" w:rsidRPr="00927D3E" w:rsidRDefault="00CD5AEA" w:rsidP="00D214BF">
            <w:pPr>
              <w:rPr>
                <w:rFonts w:cs="Arial"/>
                <w:sz w:val="20"/>
                <w:szCs w:val="20"/>
              </w:rPr>
            </w:pP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Aufhängung</w:t>
            </w:r>
          </w:p>
        </w:tc>
        <w:tc>
          <w:tcPr>
            <w:tcW w:w="6353" w:type="dxa"/>
            <w:gridSpan w:val="3"/>
          </w:tcPr>
          <w:tbl>
            <w:tblPr>
              <w:tblStyle w:val="Tabellenraster"/>
              <w:tblW w:w="0" w:type="auto"/>
              <w:tblLook w:val="04A0" w:firstRow="1" w:lastRow="0" w:firstColumn="1" w:lastColumn="0" w:noHBand="0" w:noVBand="1"/>
            </w:tblPr>
            <w:tblGrid>
              <w:gridCol w:w="792"/>
              <w:gridCol w:w="4819"/>
            </w:tblGrid>
            <w:tr w:rsidR="00CD5AEA" w:rsidRPr="00927D3E" w:rsidTr="00D214BF">
              <w:tc>
                <w:tcPr>
                  <w:tcW w:w="861" w:type="dxa"/>
                </w:tcPr>
                <w:p w:rsidR="00CD5AEA" w:rsidRPr="00927D3E" w:rsidRDefault="00CD5AEA" w:rsidP="00D214BF">
                  <w:pPr>
                    <w:rPr>
                      <w:rFonts w:cs="Arial"/>
                      <w:sz w:val="20"/>
                      <w:szCs w:val="20"/>
                    </w:rPr>
                  </w:pPr>
                  <w:sdt>
                    <w:sdtPr>
                      <w:rPr>
                        <w:rFonts w:cs="Arial"/>
                      </w:rPr>
                      <w:id w:val="-534806433"/>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CD5AEA" w:rsidRPr="00927D3E" w:rsidRDefault="00CD5AEA" w:rsidP="00D214BF">
                  <w:pPr>
                    <w:rPr>
                      <w:rFonts w:cs="Arial"/>
                      <w:sz w:val="20"/>
                      <w:szCs w:val="20"/>
                    </w:rPr>
                  </w:pPr>
                  <w:r w:rsidRPr="00927D3E">
                    <w:rPr>
                      <w:rFonts w:cs="Arial"/>
                      <w:sz w:val="20"/>
                      <w:szCs w:val="20"/>
                    </w:rPr>
                    <w:t>Einpunktaufhängung</w:t>
                  </w:r>
                </w:p>
              </w:tc>
            </w:tr>
            <w:tr w:rsidR="00CD5AEA" w:rsidRPr="00927D3E" w:rsidTr="00D214BF">
              <w:tc>
                <w:tcPr>
                  <w:tcW w:w="861" w:type="dxa"/>
                </w:tcPr>
                <w:p w:rsidR="00CD5AEA" w:rsidRPr="00927D3E" w:rsidRDefault="00CD5AEA" w:rsidP="00D214BF">
                  <w:pPr>
                    <w:rPr>
                      <w:rFonts w:eastAsia="MS Gothic" w:cs="Arial"/>
                      <w:sz w:val="20"/>
                      <w:szCs w:val="20"/>
                    </w:rPr>
                  </w:pPr>
                  <w:sdt>
                    <w:sdtPr>
                      <w:rPr>
                        <w:rFonts w:cs="Arial"/>
                      </w:rPr>
                      <w:id w:val="1261797922"/>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CD5AEA" w:rsidRPr="00927D3E" w:rsidRDefault="00CD5AEA" w:rsidP="00D214BF">
                  <w:pPr>
                    <w:rPr>
                      <w:rFonts w:cs="Arial"/>
                      <w:sz w:val="20"/>
                      <w:szCs w:val="20"/>
                    </w:rPr>
                  </w:pPr>
                  <w:r w:rsidRPr="00927D3E">
                    <w:rPr>
                      <w:rFonts w:cs="Arial"/>
                      <w:sz w:val="20"/>
                      <w:szCs w:val="20"/>
                    </w:rPr>
                    <w:t>Zweipunktaufhängung</w:t>
                  </w:r>
                </w:p>
              </w:tc>
            </w:tr>
          </w:tbl>
          <w:p w:rsidR="00CD5AEA" w:rsidRPr="00927D3E" w:rsidRDefault="00CD5AEA" w:rsidP="00D214BF">
            <w:pPr>
              <w:rPr>
                <w:rFonts w:cs="Arial"/>
                <w:sz w:val="20"/>
                <w:szCs w:val="20"/>
              </w:rPr>
            </w:pP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Parkbereich</w:t>
            </w:r>
          </w:p>
        </w:tc>
        <w:tc>
          <w:tcPr>
            <w:tcW w:w="6353" w:type="dxa"/>
            <w:gridSpan w:val="3"/>
          </w:tcPr>
          <w:tbl>
            <w:tblPr>
              <w:tblStyle w:val="Tabellenraster"/>
              <w:tblW w:w="0" w:type="auto"/>
              <w:tblLook w:val="04A0" w:firstRow="1" w:lastRow="0" w:firstColumn="1" w:lastColumn="0" w:noHBand="0" w:noVBand="1"/>
            </w:tblPr>
            <w:tblGrid>
              <w:gridCol w:w="795"/>
              <w:gridCol w:w="4816"/>
            </w:tblGrid>
            <w:tr w:rsidR="00CD5AEA" w:rsidRPr="00927D3E" w:rsidTr="00D214BF">
              <w:tc>
                <w:tcPr>
                  <w:tcW w:w="861" w:type="dxa"/>
                </w:tcPr>
                <w:p w:rsidR="00CD5AEA" w:rsidRPr="00927D3E" w:rsidRDefault="00CD5AEA" w:rsidP="00D214BF">
                  <w:pPr>
                    <w:rPr>
                      <w:rFonts w:cs="Arial"/>
                      <w:sz w:val="20"/>
                      <w:szCs w:val="20"/>
                    </w:rPr>
                  </w:pPr>
                  <w:sdt>
                    <w:sdtPr>
                      <w:rPr>
                        <w:rFonts w:cs="Arial"/>
                      </w:rPr>
                      <w:id w:val="1034552245"/>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CD5AEA" w:rsidRPr="00927D3E" w:rsidRDefault="00CD5AEA" w:rsidP="00D214BF">
                  <w:pPr>
                    <w:rPr>
                      <w:rFonts w:cs="Arial"/>
                      <w:sz w:val="20"/>
                      <w:szCs w:val="20"/>
                    </w:rPr>
                  </w:pPr>
                  <w:r w:rsidRPr="00927D3E">
                    <w:rPr>
                      <w:rFonts w:cs="Arial"/>
                      <w:sz w:val="20"/>
                      <w:szCs w:val="20"/>
                    </w:rPr>
                    <w:t>Komfort-System</w:t>
                  </w:r>
                </w:p>
              </w:tc>
            </w:tr>
            <w:tr w:rsidR="00CD5AEA" w:rsidRPr="00927D3E" w:rsidTr="00D214BF">
              <w:tc>
                <w:tcPr>
                  <w:tcW w:w="861" w:type="dxa"/>
                </w:tcPr>
                <w:p w:rsidR="00CD5AEA" w:rsidRPr="00927D3E" w:rsidRDefault="00CD5AEA" w:rsidP="00D214BF">
                  <w:pPr>
                    <w:rPr>
                      <w:rFonts w:eastAsia="MS Gothic" w:cs="Arial"/>
                      <w:sz w:val="20"/>
                      <w:szCs w:val="20"/>
                    </w:rPr>
                  </w:pPr>
                  <w:sdt>
                    <w:sdtPr>
                      <w:rPr>
                        <w:rFonts w:cs="Arial"/>
                      </w:rPr>
                      <w:id w:val="1034164378"/>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CD5AEA" w:rsidRPr="00927D3E" w:rsidRDefault="00CD5AEA" w:rsidP="00D214BF">
                  <w:pPr>
                    <w:rPr>
                      <w:rFonts w:cs="Arial"/>
                      <w:sz w:val="20"/>
                      <w:szCs w:val="20"/>
                    </w:rPr>
                  </w:pPr>
                  <w:r w:rsidRPr="00927D3E">
                    <w:rPr>
                      <w:rFonts w:cs="Arial"/>
                      <w:sz w:val="20"/>
                      <w:szCs w:val="20"/>
                    </w:rPr>
                    <w:t>Standard-Parksystem</w:t>
                  </w:r>
                </w:p>
              </w:tc>
            </w:tr>
            <w:tr w:rsidR="00CD5AEA" w:rsidRPr="00927D3E" w:rsidTr="00D214BF">
              <w:tc>
                <w:tcPr>
                  <w:tcW w:w="861" w:type="dxa"/>
                </w:tcPr>
                <w:p w:rsidR="00CD5AEA" w:rsidRPr="00927D3E" w:rsidRDefault="00CD5AEA" w:rsidP="00D214BF">
                  <w:pPr>
                    <w:rPr>
                      <w:rFonts w:eastAsia="MS Gothic" w:cs="Arial"/>
                      <w:sz w:val="20"/>
                      <w:szCs w:val="20"/>
                    </w:rPr>
                  </w:pPr>
                  <w:sdt>
                    <w:sdtPr>
                      <w:rPr>
                        <w:rFonts w:cs="Arial"/>
                      </w:rPr>
                      <w:id w:val="309535540"/>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CD5AEA" w:rsidRPr="00927D3E" w:rsidRDefault="00CD5AEA" w:rsidP="00D214BF">
                  <w:pPr>
                    <w:rPr>
                      <w:rFonts w:cs="Arial"/>
                      <w:sz w:val="20"/>
                      <w:szCs w:val="20"/>
                    </w:rPr>
                  </w:pPr>
                  <w:r w:rsidRPr="00927D3E">
                    <w:rPr>
                      <w:rFonts w:cs="Arial"/>
                      <w:sz w:val="20"/>
                      <w:szCs w:val="20"/>
                    </w:rPr>
                    <w:t>Einpunktaufhängung</w:t>
                  </w:r>
                </w:p>
              </w:tc>
            </w:tr>
          </w:tbl>
          <w:p w:rsidR="00CD5AEA" w:rsidRPr="00927D3E" w:rsidRDefault="00CD5AEA" w:rsidP="00D214BF">
            <w:pPr>
              <w:rPr>
                <w:rFonts w:cs="Arial"/>
                <w:sz w:val="20"/>
                <w:szCs w:val="20"/>
              </w:rPr>
            </w:pP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Abhängung</w:t>
            </w:r>
          </w:p>
        </w:tc>
        <w:tc>
          <w:tcPr>
            <w:tcW w:w="6353" w:type="dxa"/>
            <w:gridSpan w:val="3"/>
          </w:tcPr>
          <w:p w:rsidR="00CD5AEA" w:rsidRPr="00927D3E" w:rsidRDefault="00CD5AEA" w:rsidP="00D214BF">
            <w:pPr>
              <w:rPr>
                <w:rFonts w:cs="Arial"/>
                <w:sz w:val="20"/>
                <w:szCs w:val="20"/>
              </w:rPr>
            </w:pP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Abschottung</w:t>
            </w:r>
          </w:p>
        </w:tc>
        <w:tc>
          <w:tcPr>
            <w:tcW w:w="6353" w:type="dxa"/>
            <w:gridSpan w:val="3"/>
          </w:tcPr>
          <w:p w:rsidR="00CD5AEA" w:rsidRPr="00927D3E" w:rsidRDefault="00CD5AEA" w:rsidP="00D214BF">
            <w:pPr>
              <w:rPr>
                <w:rFonts w:cs="Arial"/>
                <w:sz w:val="20"/>
                <w:szCs w:val="20"/>
              </w:rPr>
            </w:pPr>
          </w:p>
        </w:tc>
      </w:tr>
      <w:tr w:rsidR="00CD5AEA" w:rsidRPr="00927D3E" w:rsidTr="00D214BF">
        <w:tc>
          <w:tcPr>
            <w:tcW w:w="2709" w:type="dxa"/>
          </w:tcPr>
          <w:p w:rsidR="00CD5AEA" w:rsidRPr="00927D3E" w:rsidRDefault="00CD5AEA" w:rsidP="00D214BF">
            <w:pPr>
              <w:rPr>
                <w:rFonts w:cs="Arial"/>
                <w:sz w:val="20"/>
                <w:szCs w:val="20"/>
              </w:rPr>
            </w:pPr>
            <w:r w:rsidRPr="00927D3E">
              <w:rPr>
                <w:rFonts w:cs="Arial"/>
                <w:sz w:val="20"/>
                <w:szCs w:val="20"/>
              </w:rPr>
              <w:t>Mehrpreis(e)</w:t>
            </w:r>
          </w:p>
        </w:tc>
        <w:tc>
          <w:tcPr>
            <w:tcW w:w="6353" w:type="dxa"/>
            <w:gridSpan w:val="3"/>
          </w:tcPr>
          <w:tbl>
            <w:tblPr>
              <w:tblStyle w:val="Tabellenraster"/>
              <w:tblW w:w="0" w:type="auto"/>
              <w:tblLook w:val="04A0" w:firstRow="1" w:lastRow="0" w:firstColumn="1" w:lastColumn="0" w:noHBand="0" w:noVBand="1"/>
            </w:tblPr>
            <w:tblGrid>
              <w:gridCol w:w="1870"/>
              <w:gridCol w:w="1870"/>
              <w:gridCol w:w="1871"/>
            </w:tblGrid>
            <w:tr w:rsidR="00CD5AEA" w:rsidRPr="00927D3E" w:rsidTr="00D214BF">
              <w:tc>
                <w:tcPr>
                  <w:tcW w:w="2042" w:type="dxa"/>
                </w:tcPr>
                <w:p w:rsidR="00CD5AEA" w:rsidRPr="00927D3E" w:rsidRDefault="00CD5AEA" w:rsidP="00D214BF">
                  <w:pPr>
                    <w:rPr>
                      <w:rFonts w:cs="Arial"/>
                      <w:sz w:val="20"/>
                      <w:szCs w:val="20"/>
                    </w:rPr>
                  </w:pPr>
                </w:p>
              </w:tc>
              <w:tc>
                <w:tcPr>
                  <w:tcW w:w="2042" w:type="dxa"/>
                </w:tcPr>
                <w:p w:rsidR="00CD5AEA" w:rsidRPr="00927D3E" w:rsidRDefault="00CD5AEA" w:rsidP="00D214BF">
                  <w:pPr>
                    <w:rPr>
                      <w:rFonts w:cs="Arial"/>
                      <w:sz w:val="20"/>
                      <w:szCs w:val="20"/>
                    </w:rPr>
                  </w:pPr>
                </w:p>
              </w:tc>
              <w:tc>
                <w:tcPr>
                  <w:tcW w:w="2043" w:type="dxa"/>
                </w:tcPr>
                <w:p w:rsidR="00CD5AEA" w:rsidRPr="00927D3E" w:rsidRDefault="00CD5AEA" w:rsidP="00D214BF">
                  <w:pPr>
                    <w:rPr>
                      <w:rFonts w:cs="Arial"/>
                      <w:sz w:val="20"/>
                      <w:szCs w:val="20"/>
                    </w:rPr>
                  </w:pPr>
                </w:p>
              </w:tc>
            </w:tr>
          </w:tbl>
          <w:p w:rsidR="00CD5AEA" w:rsidRPr="00927D3E" w:rsidRDefault="00CD5AEA" w:rsidP="00D214BF">
            <w:pPr>
              <w:rPr>
                <w:rFonts w:cs="Arial"/>
                <w:sz w:val="20"/>
                <w:szCs w:val="20"/>
              </w:rPr>
            </w:pPr>
          </w:p>
        </w:tc>
      </w:tr>
    </w:tbl>
    <w:p w:rsidR="00CD5AEA" w:rsidRDefault="00CD5AEA" w:rsidP="00CD5AEA">
      <w:pPr>
        <w:pStyle w:val="FarbigeListe-Akzent11"/>
        <w:widowControl/>
        <w:overflowPunct/>
        <w:autoSpaceDE/>
        <w:autoSpaceDN/>
        <w:adjustRightInd/>
        <w:ind w:right="1496"/>
        <w:textAlignment w:val="auto"/>
        <w:rPr>
          <w:rFonts w:cs="Arial"/>
        </w:rPr>
      </w:pPr>
    </w:p>
    <w:sectPr w:rsidR="00CD5AEA" w:rsidSect="00A639A2">
      <w:footerReference w:type="first" r:id="rId8"/>
      <w:pgSz w:w="11900" w:h="16840"/>
      <w:pgMar w:top="1440" w:right="1800"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1BC" w:rsidRDefault="00D851BC" w:rsidP="00FB6EC0">
      <w:r>
        <w:separator/>
      </w:r>
    </w:p>
  </w:endnote>
  <w:endnote w:type="continuationSeparator" w:id="0">
    <w:p w:rsidR="00D851BC" w:rsidRDefault="00D851BC" w:rsidP="00FB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9A2" w:rsidRPr="00A639A2" w:rsidRDefault="00A639A2" w:rsidP="00A639A2">
    <w:pPr>
      <w:pStyle w:val="Fuzeile"/>
      <w:jc w:val="right"/>
      <w:rPr>
        <w:rFonts w:asciiTheme="minorHAnsi" w:hAnsiTheme="minorHAnsi"/>
        <w:sz w:val="14"/>
      </w:rPr>
    </w:pPr>
    <w:r>
      <w:rPr>
        <w:rFonts w:asciiTheme="minorHAnsi" w:hAnsiTheme="minorHAnsi"/>
        <w:sz w:val="14"/>
      </w:rPr>
      <w:t>8.2-1/4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1BC" w:rsidRDefault="00D851BC" w:rsidP="00FB6EC0">
      <w:r>
        <w:separator/>
      </w:r>
    </w:p>
  </w:footnote>
  <w:footnote w:type="continuationSeparator" w:id="0">
    <w:p w:rsidR="00D851BC" w:rsidRDefault="00D851BC" w:rsidP="00FB6E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8E9"/>
    <w:multiLevelType w:val="hybridMultilevel"/>
    <w:tmpl w:val="9E688296"/>
    <w:lvl w:ilvl="0" w:tplc="2A44DBAA">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4C680E"/>
    <w:multiLevelType w:val="hybridMultilevel"/>
    <w:tmpl w:val="74D81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CB2E84"/>
    <w:multiLevelType w:val="hybridMultilevel"/>
    <w:tmpl w:val="DCE6FAFC"/>
    <w:lvl w:ilvl="0" w:tplc="2A44DBAA">
      <w:numFmt w:val="bullet"/>
      <w:lvlText w:val="-"/>
      <w:lvlJc w:val="left"/>
      <w:pPr>
        <w:ind w:left="720" w:hanging="360"/>
      </w:pPr>
      <w:rPr>
        <w:rFonts w:ascii="Times New Roman" w:eastAsia="Times New Roman" w:hAnsi="Times New Roman" w:cs="Times New Roman" w:hint="default"/>
      </w:rPr>
    </w:lvl>
    <w:lvl w:ilvl="1" w:tplc="2A44DBAA">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A014B"/>
    <w:multiLevelType w:val="hybridMultilevel"/>
    <w:tmpl w:val="92B49D06"/>
    <w:lvl w:ilvl="0" w:tplc="2A44DBAA">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C27BA0"/>
    <w:multiLevelType w:val="hybridMultilevel"/>
    <w:tmpl w:val="E6724FB4"/>
    <w:lvl w:ilvl="0" w:tplc="2A44DBAA">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A14204"/>
    <w:multiLevelType w:val="hybridMultilevel"/>
    <w:tmpl w:val="C5A4AE6A"/>
    <w:lvl w:ilvl="0" w:tplc="2A44DBAA">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BB5EDD"/>
    <w:multiLevelType w:val="hybridMultilevel"/>
    <w:tmpl w:val="1882A9DE"/>
    <w:lvl w:ilvl="0" w:tplc="2A44DBAA">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25398E"/>
    <w:multiLevelType w:val="hybridMultilevel"/>
    <w:tmpl w:val="806C457C"/>
    <w:lvl w:ilvl="0" w:tplc="2A44DBAA">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475688"/>
    <w:multiLevelType w:val="hybridMultilevel"/>
    <w:tmpl w:val="AED8432E"/>
    <w:lvl w:ilvl="0" w:tplc="2A44DB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D611A"/>
    <w:multiLevelType w:val="hybridMultilevel"/>
    <w:tmpl w:val="C6FAD9C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A257E1"/>
    <w:multiLevelType w:val="hybridMultilevel"/>
    <w:tmpl w:val="1B76D7E8"/>
    <w:lvl w:ilvl="0" w:tplc="2A44DBAA">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8F254E"/>
    <w:multiLevelType w:val="hybridMultilevel"/>
    <w:tmpl w:val="B46628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F54B4E"/>
    <w:multiLevelType w:val="hybridMultilevel"/>
    <w:tmpl w:val="6622C486"/>
    <w:lvl w:ilvl="0" w:tplc="2A44DBAA">
      <w:numFmt w:val="bullet"/>
      <w:lvlText w:val="-"/>
      <w:lvlJc w:val="left"/>
      <w:pPr>
        <w:ind w:left="1854" w:hanging="360"/>
      </w:pPr>
      <w:rPr>
        <w:rFonts w:ascii="Times New Roman" w:eastAsia="Times New Roman" w:hAnsi="Times New Roman" w:cs="Times New Roman"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3" w15:restartNumberingAfterBreak="0">
    <w:nsid w:val="7BE71C32"/>
    <w:multiLevelType w:val="hybridMultilevel"/>
    <w:tmpl w:val="96829206"/>
    <w:lvl w:ilvl="0" w:tplc="2A44DB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2"/>
  </w:num>
  <w:num w:numId="4">
    <w:abstractNumId w:val="11"/>
  </w:num>
  <w:num w:numId="5">
    <w:abstractNumId w:val="1"/>
  </w:num>
  <w:num w:numId="6">
    <w:abstractNumId w:val="0"/>
  </w:num>
  <w:num w:numId="7">
    <w:abstractNumId w:val="3"/>
  </w:num>
  <w:num w:numId="8">
    <w:abstractNumId w:val="9"/>
  </w:num>
  <w:num w:numId="9">
    <w:abstractNumId w:val="7"/>
  </w:num>
  <w:num w:numId="10">
    <w:abstractNumId w:val="5"/>
  </w:num>
  <w:num w:numId="11">
    <w:abstractNumId w:val="10"/>
  </w:num>
  <w:num w:numId="12">
    <w:abstractNumId w:val="6"/>
  </w:num>
  <w:num w:numId="13">
    <w:abstractNumId w:val="4"/>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2B"/>
    <w:rsid w:val="00053B91"/>
    <w:rsid w:val="00073827"/>
    <w:rsid w:val="00080AFA"/>
    <w:rsid w:val="000A61EC"/>
    <w:rsid w:val="000A66EF"/>
    <w:rsid w:val="000D408B"/>
    <w:rsid w:val="000E5CEE"/>
    <w:rsid w:val="000F3756"/>
    <w:rsid w:val="001A3186"/>
    <w:rsid w:val="001E7F4E"/>
    <w:rsid w:val="001F6478"/>
    <w:rsid w:val="00210622"/>
    <w:rsid w:val="002751EC"/>
    <w:rsid w:val="002B130A"/>
    <w:rsid w:val="002F6235"/>
    <w:rsid w:val="00312D05"/>
    <w:rsid w:val="0033466F"/>
    <w:rsid w:val="00346984"/>
    <w:rsid w:val="003E1EA2"/>
    <w:rsid w:val="003F0947"/>
    <w:rsid w:val="00406D72"/>
    <w:rsid w:val="0042606A"/>
    <w:rsid w:val="004B6089"/>
    <w:rsid w:val="00551030"/>
    <w:rsid w:val="00570566"/>
    <w:rsid w:val="005C5FC2"/>
    <w:rsid w:val="005E4C6E"/>
    <w:rsid w:val="005F1FD6"/>
    <w:rsid w:val="00626826"/>
    <w:rsid w:val="006307E4"/>
    <w:rsid w:val="0063490E"/>
    <w:rsid w:val="00672EB6"/>
    <w:rsid w:val="006C5A33"/>
    <w:rsid w:val="006C5E08"/>
    <w:rsid w:val="0070600C"/>
    <w:rsid w:val="00713697"/>
    <w:rsid w:val="008145CF"/>
    <w:rsid w:val="00877D2B"/>
    <w:rsid w:val="008B2323"/>
    <w:rsid w:val="009855E7"/>
    <w:rsid w:val="009C41DB"/>
    <w:rsid w:val="009D7518"/>
    <w:rsid w:val="00A13CC9"/>
    <w:rsid w:val="00A639A2"/>
    <w:rsid w:val="00A85E9F"/>
    <w:rsid w:val="00AA4A2F"/>
    <w:rsid w:val="00AB0D97"/>
    <w:rsid w:val="00B0562A"/>
    <w:rsid w:val="00B1095C"/>
    <w:rsid w:val="00B337B0"/>
    <w:rsid w:val="00B75070"/>
    <w:rsid w:val="00B81E40"/>
    <w:rsid w:val="00B8590F"/>
    <w:rsid w:val="00BC62A4"/>
    <w:rsid w:val="00C06ACB"/>
    <w:rsid w:val="00C27E16"/>
    <w:rsid w:val="00CD5AEA"/>
    <w:rsid w:val="00D2359A"/>
    <w:rsid w:val="00D3652C"/>
    <w:rsid w:val="00D851BC"/>
    <w:rsid w:val="00E21DA4"/>
    <w:rsid w:val="00EB7AC4"/>
    <w:rsid w:val="00EC01A9"/>
    <w:rsid w:val="00EC102B"/>
    <w:rsid w:val="00EE4808"/>
    <w:rsid w:val="00F31FC2"/>
    <w:rsid w:val="00F66E64"/>
    <w:rsid w:val="00F84039"/>
    <w:rsid w:val="00FB6E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95096"/>
  <w15:docId w15:val="{94AC346F-E3BD-4537-93FF-9CD174E0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2323"/>
    <w:pPr>
      <w:widowControl w:val="0"/>
      <w:overflowPunct w:val="0"/>
      <w:autoSpaceDE w:val="0"/>
      <w:autoSpaceDN w:val="0"/>
      <w:adjustRightInd w:val="0"/>
      <w:textAlignment w:val="baseline"/>
    </w:pPr>
    <w:rPr>
      <w:rFonts w:ascii="Arial" w:eastAsia="Times New Roman"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877D2B"/>
    <w:pPr>
      <w:tabs>
        <w:tab w:val="center" w:pos="4536"/>
        <w:tab w:val="right" w:pos="9072"/>
      </w:tabs>
    </w:pPr>
  </w:style>
  <w:style w:type="character" w:customStyle="1" w:styleId="KopfzeileZchn">
    <w:name w:val="Kopfzeile Zchn"/>
    <w:link w:val="Kopfzeile"/>
    <w:semiHidden/>
    <w:rsid w:val="00877D2B"/>
    <w:rPr>
      <w:rFonts w:ascii="Times New Roman" w:eastAsia="Times New Roman" w:hAnsi="Times New Roman" w:cs="Times New Roman"/>
      <w:sz w:val="20"/>
      <w:szCs w:val="20"/>
      <w:lang w:eastAsia="de-DE"/>
    </w:rPr>
  </w:style>
  <w:style w:type="paragraph" w:customStyle="1" w:styleId="FarbigeListe-Akzent11">
    <w:name w:val="Farbige Liste - Akzent 11"/>
    <w:basedOn w:val="Standard"/>
    <w:uiPriority w:val="34"/>
    <w:qFormat/>
    <w:rsid w:val="00053B91"/>
    <w:pPr>
      <w:ind w:left="720"/>
      <w:contextualSpacing/>
    </w:pPr>
  </w:style>
  <w:style w:type="paragraph" w:styleId="Sprechblasentext">
    <w:name w:val="Balloon Text"/>
    <w:basedOn w:val="Standard"/>
    <w:link w:val="SprechblasentextZchn"/>
    <w:uiPriority w:val="99"/>
    <w:semiHidden/>
    <w:unhideWhenUsed/>
    <w:rsid w:val="00EB7AC4"/>
    <w:rPr>
      <w:rFonts w:ascii="Lucida Grande" w:hAnsi="Lucida Grande"/>
      <w:sz w:val="18"/>
      <w:szCs w:val="18"/>
    </w:rPr>
  </w:style>
  <w:style w:type="character" w:customStyle="1" w:styleId="SprechblasentextZchn">
    <w:name w:val="Sprechblasentext Zchn"/>
    <w:link w:val="Sprechblasentext"/>
    <w:uiPriority w:val="99"/>
    <w:semiHidden/>
    <w:rsid w:val="00EB7AC4"/>
    <w:rPr>
      <w:rFonts w:ascii="Lucida Grande" w:eastAsia="Times New Roman" w:hAnsi="Lucida Grande" w:cs="Lucida Grande"/>
      <w:sz w:val="18"/>
      <w:szCs w:val="18"/>
      <w:lang w:eastAsia="de-DE"/>
    </w:rPr>
  </w:style>
  <w:style w:type="paragraph" w:styleId="Fuzeile">
    <w:name w:val="footer"/>
    <w:basedOn w:val="Standard"/>
    <w:link w:val="FuzeileZchn"/>
    <w:uiPriority w:val="99"/>
    <w:unhideWhenUsed/>
    <w:rsid w:val="00FB6EC0"/>
    <w:pPr>
      <w:tabs>
        <w:tab w:val="center" w:pos="4536"/>
        <w:tab w:val="right" w:pos="9072"/>
      </w:tabs>
    </w:pPr>
  </w:style>
  <w:style w:type="character" w:customStyle="1" w:styleId="FuzeileZchn">
    <w:name w:val="Fußzeile Zchn"/>
    <w:basedOn w:val="Absatz-Standardschriftart"/>
    <w:link w:val="Fuzeile"/>
    <w:uiPriority w:val="99"/>
    <w:rsid w:val="00FB6EC0"/>
    <w:rPr>
      <w:rFonts w:ascii="Times New Roman" w:eastAsia="Times New Roman" w:hAnsi="Times New Roman"/>
    </w:rPr>
  </w:style>
  <w:style w:type="paragraph" w:styleId="Listenabsatz">
    <w:name w:val="List Paragraph"/>
    <w:basedOn w:val="Standard"/>
    <w:uiPriority w:val="72"/>
    <w:qFormat/>
    <w:rsid w:val="00D3652C"/>
    <w:pPr>
      <w:ind w:left="720"/>
      <w:contextualSpacing/>
      <w:textAlignment w:val="auto"/>
    </w:pPr>
  </w:style>
  <w:style w:type="table" w:styleId="Tabellenraster">
    <w:name w:val="Table Grid"/>
    <w:basedOn w:val="NormaleTabelle"/>
    <w:uiPriority w:val="59"/>
    <w:rsid w:val="00CD5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2050">
      <w:bodyDiv w:val="1"/>
      <w:marLeft w:val="0"/>
      <w:marRight w:val="0"/>
      <w:marTop w:val="0"/>
      <w:marBottom w:val="0"/>
      <w:divBdr>
        <w:top w:val="none" w:sz="0" w:space="0" w:color="auto"/>
        <w:left w:val="none" w:sz="0" w:space="0" w:color="auto"/>
        <w:bottom w:val="none" w:sz="0" w:space="0" w:color="auto"/>
        <w:right w:val="none" w:sz="0" w:space="0" w:color="auto"/>
      </w:divBdr>
    </w:div>
    <w:div w:id="271978704">
      <w:bodyDiv w:val="1"/>
      <w:marLeft w:val="0"/>
      <w:marRight w:val="0"/>
      <w:marTop w:val="0"/>
      <w:marBottom w:val="0"/>
      <w:divBdr>
        <w:top w:val="none" w:sz="0" w:space="0" w:color="auto"/>
        <w:left w:val="none" w:sz="0" w:space="0" w:color="auto"/>
        <w:bottom w:val="none" w:sz="0" w:space="0" w:color="auto"/>
        <w:right w:val="none" w:sz="0" w:space="0" w:color="auto"/>
      </w:divBdr>
    </w:div>
    <w:div w:id="312026823">
      <w:bodyDiv w:val="1"/>
      <w:marLeft w:val="0"/>
      <w:marRight w:val="0"/>
      <w:marTop w:val="0"/>
      <w:marBottom w:val="0"/>
      <w:divBdr>
        <w:top w:val="none" w:sz="0" w:space="0" w:color="auto"/>
        <w:left w:val="none" w:sz="0" w:space="0" w:color="auto"/>
        <w:bottom w:val="none" w:sz="0" w:space="0" w:color="auto"/>
        <w:right w:val="none" w:sz="0" w:space="0" w:color="auto"/>
      </w:divBdr>
    </w:div>
    <w:div w:id="511728043">
      <w:bodyDiv w:val="1"/>
      <w:marLeft w:val="0"/>
      <w:marRight w:val="0"/>
      <w:marTop w:val="0"/>
      <w:marBottom w:val="0"/>
      <w:divBdr>
        <w:top w:val="none" w:sz="0" w:space="0" w:color="auto"/>
        <w:left w:val="none" w:sz="0" w:space="0" w:color="auto"/>
        <w:bottom w:val="none" w:sz="0" w:space="0" w:color="auto"/>
        <w:right w:val="none" w:sz="0" w:space="0" w:color="auto"/>
      </w:divBdr>
    </w:div>
    <w:div w:id="567110595">
      <w:bodyDiv w:val="1"/>
      <w:marLeft w:val="0"/>
      <w:marRight w:val="0"/>
      <w:marTop w:val="0"/>
      <w:marBottom w:val="0"/>
      <w:divBdr>
        <w:top w:val="none" w:sz="0" w:space="0" w:color="auto"/>
        <w:left w:val="none" w:sz="0" w:space="0" w:color="auto"/>
        <w:bottom w:val="none" w:sz="0" w:space="0" w:color="auto"/>
        <w:right w:val="none" w:sz="0" w:space="0" w:color="auto"/>
      </w:divBdr>
    </w:div>
    <w:div w:id="584146251">
      <w:bodyDiv w:val="1"/>
      <w:marLeft w:val="0"/>
      <w:marRight w:val="0"/>
      <w:marTop w:val="0"/>
      <w:marBottom w:val="0"/>
      <w:divBdr>
        <w:top w:val="none" w:sz="0" w:space="0" w:color="auto"/>
        <w:left w:val="none" w:sz="0" w:space="0" w:color="auto"/>
        <w:bottom w:val="none" w:sz="0" w:space="0" w:color="auto"/>
        <w:right w:val="none" w:sz="0" w:space="0" w:color="auto"/>
      </w:divBdr>
    </w:div>
    <w:div w:id="689062066">
      <w:bodyDiv w:val="1"/>
      <w:marLeft w:val="0"/>
      <w:marRight w:val="0"/>
      <w:marTop w:val="0"/>
      <w:marBottom w:val="0"/>
      <w:divBdr>
        <w:top w:val="none" w:sz="0" w:space="0" w:color="auto"/>
        <w:left w:val="none" w:sz="0" w:space="0" w:color="auto"/>
        <w:bottom w:val="none" w:sz="0" w:space="0" w:color="auto"/>
        <w:right w:val="none" w:sz="0" w:space="0" w:color="auto"/>
      </w:divBdr>
    </w:div>
    <w:div w:id="763578742">
      <w:bodyDiv w:val="1"/>
      <w:marLeft w:val="0"/>
      <w:marRight w:val="0"/>
      <w:marTop w:val="0"/>
      <w:marBottom w:val="0"/>
      <w:divBdr>
        <w:top w:val="none" w:sz="0" w:space="0" w:color="auto"/>
        <w:left w:val="none" w:sz="0" w:space="0" w:color="auto"/>
        <w:bottom w:val="none" w:sz="0" w:space="0" w:color="auto"/>
        <w:right w:val="none" w:sz="0" w:space="0" w:color="auto"/>
      </w:divBdr>
    </w:div>
    <w:div w:id="818157109">
      <w:bodyDiv w:val="1"/>
      <w:marLeft w:val="0"/>
      <w:marRight w:val="0"/>
      <w:marTop w:val="0"/>
      <w:marBottom w:val="0"/>
      <w:divBdr>
        <w:top w:val="none" w:sz="0" w:space="0" w:color="auto"/>
        <w:left w:val="none" w:sz="0" w:space="0" w:color="auto"/>
        <w:bottom w:val="none" w:sz="0" w:space="0" w:color="auto"/>
        <w:right w:val="none" w:sz="0" w:space="0" w:color="auto"/>
      </w:divBdr>
    </w:div>
    <w:div w:id="887642901">
      <w:bodyDiv w:val="1"/>
      <w:marLeft w:val="0"/>
      <w:marRight w:val="0"/>
      <w:marTop w:val="0"/>
      <w:marBottom w:val="0"/>
      <w:divBdr>
        <w:top w:val="none" w:sz="0" w:space="0" w:color="auto"/>
        <w:left w:val="none" w:sz="0" w:space="0" w:color="auto"/>
        <w:bottom w:val="none" w:sz="0" w:space="0" w:color="auto"/>
        <w:right w:val="none" w:sz="0" w:space="0" w:color="auto"/>
      </w:divBdr>
    </w:div>
    <w:div w:id="1108086516">
      <w:bodyDiv w:val="1"/>
      <w:marLeft w:val="0"/>
      <w:marRight w:val="0"/>
      <w:marTop w:val="0"/>
      <w:marBottom w:val="0"/>
      <w:divBdr>
        <w:top w:val="none" w:sz="0" w:space="0" w:color="auto"/>
        <w:left w:val="none" w:sz="0" w:space="0" w:color="auto"/>
        <w:bottom w:val="none" w:sz="0" w:space="0" w:color="auto"/>
        <w:right w:val="none" w:sz="0" w:space="0" w:color="auto"/>
      </w:divBdr>
    </w:div>
    <w:div w:id="1224825948">
      <w:bodyDiv w:val="1"/>
      <w:marLeft w:val="0"/>
      <w:marRight w:val="0"/>
      <w:marTop w:val="0"/>
      <w:marBottom w:val="0"/>
      <w:divBdr>
        <w:top w:val="none" w:sz="0" w:space="0" w:color="auto"/>
        <w:left w:val="none" w:sz="0" w:space="0" w:color="auto"/>
        <w:bottom w:val="none" w:sz="0" w:space="0" w:color="auto"/>
        <w:right w:val="none" w:sz="0" w:space="0" w:color="auto"/>
      </w:divBdr>
    </w:div>
    <w:div w:id="1270308482">
      <w:bodyDiv w:val="1"/>
      <w:marLeft w:val="0"/>
      <w:marRight w:val="0"/>
      <w:marTop w:val="0"/>
      <w:marBottom w:val="0"/>
      <w:divBdr>
        <w:top w:val="none" w:sz="0" w:space="0" w:color="auto"/>
        <w:left w:val="none" w:sz="0" w:space="0" w:color="auto"/>
        <w:bottom w:val="none" w:sz="0" w:space="0" w:color="auto"/>
        <w:right w:val="none" w:sz="0" w:space="0" w:color="auto"/>
      </w:divBdr>
    </w:div>
    <w:div w:id="1604806467">
      <w:bodyDiv w:val="1"/>
      <w:marLeft w:val="0"/>
      <w:marRight w:val="0"/>
      <w:marTop w:val="0"/>
      <w:marBottom w:val="0"/>
      <w:divBdr>
        <w:top w:val="none" w:sz="0" w:space="0" w:color="auto"/>
        <w:left w:val="none" w:sz="0" w:space="0" w:color="auto"/>
        <w:bottom w:val="none" w:sz="0" w:space="0" w:color="auto"/>
        <w:right w:val="none" w:sz="0" w:space="0" w:color="auto"/>
      </w:divBdr>
    </w:div>
    <w:div w:id="1613516413">
      <w:bodyDiv w:val="1"/>
      <w:marLeft w:val="0"/>
      <w:marRight w:val="0"/>
      <w:marTop w:val="0"/>
      <w:marBottom w:val="0"/>
      <w:divBdr>
        <w:top w:val="none" w:sz="0" w:space="0" w:color="auto"/>
        <w:left w:val="none" w:sz="0" w:space="0" w:color="auto"/>
        <w:bottom w:val="none" w:sz="0" w:space="0" w:color="auto"/>
        <w:right w:val="none" w:sz="0" w:space="0" w:color="auto"/>
      </w:divBdr>
    </w:div>
    <w:div w:id="1867864635">
      <w:bodyDiv w:val="1"/>
      <w:marLeft w:val="0"/>
      <w:marRight w:val="0"/>
      <w:marTop w:val="0"/>
      <w:marBottom w:val="0"/>
      <w:divBdr>
        <w:top w:val="none" w:sz="0" w:space="0" w:color="auto"/>
        <w:left w:val="none" w:sz="0" w:space="0" w:color="auto"/>
        <w:bottom w:val="none" w:sz="0" w:space="0" w:color="auto"/>
        <w:right w:val="none" w:sz="0" w:space="0" w:color="auto"/>
      </w:divBdr>
    </w:div>
    <w:div w:id="1878926765">
      <w:bodyDiv w:val="1"/>
      <w:marLeft w:val="0"/>
      <w:marRight w:val="0"/>
      <w:marTop w:val="0"/>
      <w:marBottom w:val="0"/>
      <w:divBdr>
        <w:top w:val="none" w:sz="0" w:space="0" w:color="auto"/>
        <w:left w:val="none" w:sz="0" w:space="0" w:color="auto"/>
        <w:bottom w:val="none" w:sz="0" w:space="0" w:color="auto"/>
        <w:right w:val="none" w:sz="0" w:space="0" w:color="auto"/>
      </w:divBdr>
    </w:div>
    <w:div w:id="2001153630">
      <w:bodyDiv w:val="1"/>
      <w:marLeft w:val="0"/>
      <w:marRight w:val="0"/>
      <w:marTop w:val="0"/>
      <w:marBottom w:val="0"/>
      <w:divBdr>
        <w:top w:val="none" w:sz="0" w:space="0" w:color="auto"/>
        <w:left w:val="none" w:sz="0" w:space="0" w:color="auto"/>
        <w:bottom w:val="none" w:sz="0" w:space="0" w:color="auto"/>
        <w:right w:val="none" w:sz="0" w:space="0" w:color="auto"/>
      </w:divBdr>
    </w:div>
    <w:div w:id="2039310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7A8B5-B7B2-4944-8906-729B3B44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8523</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Brohl</dc:creator>
  <cp:keywords/>
  <dc:description/>
  <cp:lastModifiedBy>Pfeiffer, Fabian</cp:lastModifiedBy>
  <cp:revision>3</cp:revision>
  <cp:lastPrinted>2013-02-12T06:05:00Z</cp:lastPrinted>
  <dcterms:created xsi:type="dcterms:W3CDTF">2019-03-20T14:11:00Z</dcterms:created>
  <dcterms:modified xsi:type="dcterms:W3CDTF">2019-03-20T15:09:00Z</dcterms:modified>
</cp:coreProperties>
</file>